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7" w:rsidRPr="00BB303E" w:rsidRDefault="00755227" w:rsidP="00114BD6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3056753</wp:posOffset>
            </wp:positionH>
            <wp:positionV relativeFrom="paragraph">
              <wp:posOffset>-175034</wp:posOffset>
            </wp:positionV>
            <wp:extent cx="1134855" cy="1041621"/>
            <wp:effectExtent l="19050" t="0" r="8145" b="0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5" cy="104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المادة: </w:t>
      </w:r>
      <w:r w:rsidR="00114BD6" w:rsidRPr="00114BD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مدخل لإدارة الأعمال</w:t>
      </w:r>
    </w:p>
    <w:p w:rsidR="00755227" w:rsidRPr="00BB303E" w:rsidRDefault="00755227" w:rsidP="00D35599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الشعبة/التخصص:</w:t>
      </w:r>
      <w:r w:rsidRPr="00BB303E">
        <w:rPr>
          <w:rFonts w:ascii="Traditional Arabic" w:eastAsia="Times New Roman" w:hAnsi="Traditional Arabic" w:cs="Traditional Arabic"/>
          <w:rtl/>
          <w:lang w:eastAsia="fr-FR" w:bidi="ar-DZ"/>
        </w:rPr>
        <w:t>..........................</w:t>
      </w:r>
    </w:p>
    <w:p w:rsidR="00755227" w:rsidRPr="00BB303E" w:rsidRDefault="00755227" w:rsidP="00114BD6">
      <w:pPr>
        <w:tabs>
          <w:tab w:val="left" w:pos="5842"/>
        </w:tabs>
        <w:bidi/>
        <w:spacing w:after="0" w:line="168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اليوم والتاريخ:</w:t>
      </w:r>
      <w:r w:rsidR="00114BD6" w:rsidRPr="00114BD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الخميس 1</w:t>
      </w:r>
      <w:r w:rsidR="00114BD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5</w:t>
      </w:r>
      <w:r w:rsidR="00114BD6" w:rsidRPr="00114BD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/01/2026</w:t>
      </w:r>
    </w:p>
    <w:p w:rsidR="00755227" w:rsidRPr="00BB303E" w:rsidRDefault="00755227" w:rsidP="00114BD6">
      <w:pPr>
        <w:bidi/>
        <w:spacing w:after="0" w:line="168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       </w:t>
      </w:r>
      <w:r w:rsid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التوقيت:</w:t>
      </w:r>
      <w:r w:rsidR="00114BD6" w:rsidRPr="00114BD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11-12:30</w:t>
      </w:r>
    </w:p>
    <w:p w:rsidR="00766B50" w:rsidRPr="00BB303E" w:rsidRDefault="00755227" w:rsidP="00D35599">
      <w:pPr>
        <w:bidi/>
        <w:spacing w:after="0" w:line="168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  <w:r w:rsidR="00114BD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/ قسم العلوم التجارية                                                          الاسم واللقب:.........................</w:t>
      </w:r>
    </w:p>
    <w:p w:rsidR="00766B50" w:rsidRDefault="003F18CE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F18C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26.1pt;margin-top:7.45pt;width:431.5pt;height:5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<v:stroke joinstyle="miter"/>
            <v:textbox>
              <w:txbxContent>
                <w:p w:rsidR="00BB303E" w:rsidRDefault="00D35599" w:rsidP="00114BD6">
                  <w:pPr>
                    <w:shd w:val="clear" w:color="auto" w:fill="BFBFBF" w:themeFill="background1" w:themeFillShade="BF"/>
                    <w:tabs>
                      <w:tab w:val="left" w:pos="3912"/>
                    </w:tabs>
                    <w:bidi/>
                    <w:spacing w:after="0" w:line="168" w:lineRule="auto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="00BB303E"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امتحان السداسي الأول </w:t>
                  </w:r>
                  <w:r w:rsidR="00BB303E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الدورة العادية </w:t>
                  </w:r>
                  <w:r w:rsidR="00BB303E"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في مادة </w:t>
                  </w:r>
                  <w:r w:rsidR="00114BD6" w:rsidRPr="00114BD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مدخل لإدارة الأعمال</w:t>
                  </w:r>
                </w:p>
                <w:p w:rsidR="00BB303E" w:rsidRPr="00D35599" w:rsidRDefault="00D35599" w:rsidP="00D35599">
                  <w:pPr>
                    <w:shd w:val="clear" w:color="auto" w:fill="BFBFBF" w:themeFill="background1" w:themeFillShade="BF"/>
                    <w:tabs>
                      <w:tab w:val="left" w:pos="3912"/>
                    </w:tabs>
                    <w:bidi/>
                    <w:spacing w:after="0" w:line="168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                </w:t>
                  </w:r>
                  <w:r w:rsidR="00BB303E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للسنة الجامعية </w:t>
                  </w:r>
                  <w:r w:rsidR="00BB303E" w:rsidRPr="00D3559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  <w:r w:rsidR="0075522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766B50" w:rsidRPr="00D35599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</w:pPr>
    </w:p>
    <w:p w:rsidR="00766B50" w:rsidRPr="004C1B92" w:rsidRDefault="00766B50" w:rsidP="004C1B92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  <w:lang w:eastAsia="fr-FR" w:bidi="ar-DZ"/>
        </w:rPr>
      </w:pP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</w:t>
      </w:r>
      <w:r w:rsidR="0024448C"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سؤال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 xml:space="preserve"> الأول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</w:t>
      </w:r>
      <w:r w:rsidR="004C1B9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02</w:t>
      </w:r>
      <w:r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نقاط).</w:t>
      </w:r>
      <w:r w:rsidR="004C1B92" w:rsidRPr="004C1B92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="004C1B92" w:rsidRP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  <w:lang w:eastAsia="fr-FR" w:bidi="ar-DZ"/>
        </w:rPr>
        <w:t>أعط المصطلح باللغة الانجليزية</w:t>
      </w:r>
    </w:p>
    <w:p w:rsidR="00D35599" w:rsidRPr="00D35599" w:rsidRDefault="00D35599" w:rsidP="00D35599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35599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المسؤولية الاجتماعية:............................................................</w:t>
      </w:r>
    </w:p>
    <w:p w:rsidR="00D35599" w:rsidRPr="00D35599" w:rsidRDefault="00D35599" w:rsidP="00D35599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35599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أخلاقيات العمل:.................................................................</w:t>
      </w:r>
    </w:p>
    <w:p w:rsidR="00D35599" w:rsidRPr="00D35599" w:rsidRDefault="00D35599" w:rsidP="00D35599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35599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إدارة الجودة الشاملة:..............................................................</w:t>
      </w:r>
    </w:p>
    <w:p w:rsidR="00D35599" w:rsidRPr="00D35599" w:rsidRDefault="00D35599" w:rsidP="00D35599">
      <w:pPr>
        <w:pStyle w:val="Paragraphedeliste"/>
        <w:numPr>
          <w:ilvl w:val="0"/>
          <w:numId w:val="2"/>
        </w:numPr>
        <w:bidi/>
        <w:spacing w:after="0" w:line="216" w:lineRule="auto"/>
        <w:ind w:left="714" w:hanging="357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D35599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المحيط الداخلي:..................................................................</w:t>
      </w:r>
    </w:p>
    <w:p w:rsidR="00766B50" w:rsidRPr="004C1B92" w:rsidRDefault="0024448C" w:rsidP="004C1B92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  <w:lang w:eastAsia="fr-FR" w:bidi="ar-DZ"/>
        </w:rPr>
      </w:pPr>
      <w:r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السؤال</w:t>
      </w:r>
      <w:r w:rsidR="00766B50"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 xml:space="preserve"> الثاني</w:t>
      </w:r>
      <w:r w:rsidR="00766B50"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755227" w:rsidRPr="00D3559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="00766B50"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 </w:t>
      </w:r>
      <w:r w:rsidR="004C1B9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05</w:t>
      </w:r>
      <w:r w:rsidR="00766B50" w:rsidRPr="00D3559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نقاط).</w:t>
      </w:r>
      <w:r w:rsidR="004C1B92" w:rsidRPr="004C1B92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="004C1B92" w:rsidRPr="00D35599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  <w:lang w:eastAsia="fr-FR" w:bidi="ar-DZ"/>
        </w:rPr>
        <w:t>سؤال خاص بجزء التطبيق</w:t>
      </w:r>
    </w:p>
    <w:p w:rsidR="00D35599" w:rsidRPr="00D35599" w:rsidRDefault="00D35599" w:rsidP="00D35599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35599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ناقش كيف تعكس مبادئ تايلور وفايول وماكس فيبر النهج الكلاسيكي للإدارة من حيث</w:t>
      </w:r>
      <w:r w:rsidRPr="00D35599"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  <w:t>:</w:t>
      </w:r>
    </w:p>
    <w:p w:rsidR="00D35599" w:rsidRPr="00D35599" w:rsidRDefault="00D35599" w:rsidP="00D35599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35599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تنظيم العمل</w:t>
      </w:r>
    </w:p>
    <w:p w:rsidR="00D35599" w:rsidRPr="00D35599" w:rsidRDefault="00D35599" w:rsidP="00D35599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35599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توزيع السلطة والمسؤوليات</w:t>
      </w:r>
    </w:p>
    <w:p w:rsidR="00D35599" w:rsidRPr="00D35599" w:rsidRDefault="00D35599" w:rsidP="00D35599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35599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تعزيز الكفاءة والإنتاجية</w:t>
      </w:r>
    </w:p>
    <w:p w:rsidR="00766B50" w:rsidRDefault="00D35599" w:rsidP="00D35599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D3559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7F9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</w:t>
      </w:r>
      <w:r w:rsidRPr="00D3559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.........................</w:t>
      </w:r>
    </w:p>
    <w:p w:rsidR="004C1B92" w:rsidRPr="00D35599" w:rsidRDefault="004C1B92" w:rsidP="004C1B92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D3559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</w:t>
      </w:r>
      <w:r w:rsidRPr="00D3559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.........................</w:t>
      </w:r>
    </w:p>
    <w:p w:rsidR="00D9434B" w:rsidRPr="00114BD6" w:rsidRDefault="0024448C" w:rsidP="00114BD6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rtl/>
          <w:lang w:eastAsia="fr-FR"/>
        </w:rPr>
      </w:pPr>
      <w:r w:rsidRPr="00467F9E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السؤال</w:t>
      </w:r>
      <w:bookmarkStart w:id="0" w:name="_GoBack"/>
      <w:bookmarkEnd w:id="0"/>
      <w:r w:rsidR="00766B50" w:rsidRPr="00467F9E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 xml:space="preserve"> الثالث</w:t>
      </w:r>
      <w:r w:rsidR="00766B50" w:rsidRPr="00467F9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755227" w:rsidRPr="00467F9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="00766B50" w:rsidRPr="00467F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 </w:t>
      </w:r>
      <w:r w:rsidR="004C1B9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03</w:t>
      </w:r>
      <w:r w:rsidR="00766B50" w:rsidRPr="00467F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</w:t>
      </w:r>
      <w:r w:rsidR="00766B50" w:rsidRPr="00114B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).</w:t>
      </w:r>
      <w:r w:rsidR="00114BD6" w:rsidRPr="00114BD6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 xml:space="preserve"> املأ الفراغات بما يناسب</w:t>
      </w:r>
      <w:r w:rsidR="00114BD6" w:rsidRPr="00114BD6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C1B92" w:rsidRPr="00B8047D" w:rsidRDefault="004C1B92" w:rsidP="004C1B92">
      <w:pPr>
        <w:shd w:val="clear" w:color="auto" w:fill="FFFFFF"/>
        <w:bidi/>
        <w:spacing w:after="0" w:line="192" w:lineRule="auto"/>
        <w:rPr>
          <w:rFonts w:ascii="Traditional Arabic" w:hAnsi="Traditional Arabic" w:cs="Traditional Arabic"/>
          <w:sz w:val="6"/>
          <w:szCs w:val="6"/>
          <w:rtl/>
          <w:lang w:bidi="ar-DZ"/>
        </w:rPr>
      </w:pPr>
    </w:p>
    <w:p w:rsidR="004C1B92" w:rsidRPr="00B8047D" w:rsidRDefault="004C1B92" w:rsidP="004C1B92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14"/>
          <w:szCs w:val="14"/>
          <w:lang w:eastAsia="fr-FR"/>
        </w:rPr>
      </w:pPr>
    </w:p>
    <w:p w:rsidR="004C1B92" w:rsidRPr="009625B0" w:rsidRDefault="004C1B92" w:rsidP="004C1B92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ind w:left="423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لفهم تأثير القرارات الإدارية على المجتمع وضمان استدامة الأعمال، يجب على المؤسسة دراسة </w:t>
      </w:r>
      <w:r w:rsidRPr="009625B0"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...............................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بدقة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4C1B92" w:rsidRPr="009625B0" w:rsidRDefault="004C1B92" w:rsidP="004C1B92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ind w:left="423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عندما تواجه المؤسسة تغييرات مستمرة في السوق أو اللوائح القانونية، تصبح </w:t>
      </w:r>
      <w:r w:rsidRPr="009625B0"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.........................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أداة أساسية لضمان استمرار الأداء الفعال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4C1B92" w:rsidRPr="009625B0" w:rsidRDefault="004C1B92" w:rsidP="004C1B92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ind w:left="423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تحسين المنتجات والعمليات لتقليل الهدر وزيادة الكفاءة يندرج تحت</w:t>
      </w:r>
      <w:r w:rsidRPr="009625B0"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..............................</w:t>
      </w:r>
    </w:p>
    <w:p w:rsidR="004C1B92" w:rsidRPr="009625B0" w:rsidRDefault="004C1B92" w:rsidP="004C1B92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ind w:left="423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تطبيق </w:t>
      </w:r>
      <w:r w:rsidRPr="009625B0"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..............</w:t>
      </w:r>
      <w:r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و</w:t>
      </w:r>
      <w:r w:rsidRPr="009625B0"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..............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يعزز الثقة بين الإدارة والموظفين والمجتمع من خلال الالتزام بالقوانين والمعايير الأخلاقية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4C1B92" w:rsidRPr="004C1B92" w:rsidRDefault="004C1B92" w:rsidP="004C1B92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192" w:lineRule="auto"/>
        <w:ind w:left="423"/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</w:pP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دمج إدارة الجودة + إدارة التغيير + المسؤولية الاجتماعية يساعد المؤسسات على تحقيق </w:t>
      </w:r>
      <w:r w:rsidRPr="009625B0"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................................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مستدامًا وموثوقًا</w:t>
      </w:r>
      <w:r w:rsidRPr="009625B0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.</w:t>
      </w:r>
    </w:p>
    <w:p w:rsidR="004C1B92" w:rsidRDefault="004C1B92" w:rsidP="004C1B92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</w:pPr>
    </w:p>
    <w:p w:rsidR="00114BD6" w:rsidRDefault="00114BD6" w:rsidP="00B21D59">
      <w:pPr>
        <w:tabs>
          <w:tab w:val="right" w:pos="281"/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sectPr w:rsidR="00114BD6" w:rsidSect="00D35599">
          <w:footerReference w:type="default" r:id="rId8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467F9E" w:rsidRPr="00467F9E" w:rsidRDefault="00467F9E" w:rsidP="00B21D59">
      <w:pPr>
        <w:tabs>
          <w:tab w:val="left" w:pos="391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</w:pPr>
      <w:r w:rsidRPr="00467F9E"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lastRenderedPageBreak/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  <w:lang w:bidi="ar-DZ"/>
        </w:rPr>
        <w:t>رابع</w:t>
      </w:r>
      <w:r w:rsidRPr="00467F9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:</w:t>
      </w:r>
      <w:r w:rsidRPr="00467F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(</w:t>
      </w:r>
      <w:r w:rsidR="004C1B9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10</w:t>
      </w:r>
      <w:r w:rsidR="004C1B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نقاط)</w:t>
      </w:r>
      <w:r w:rsidRPr="00467F9E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u w:val="single"/>
          <w:rtl/>
          <w:lang w:eastAsia="fr-FR"/>
        </w:rPr>
        <w:t>إختر الاجابة الصحيحة ممايلي:</w:t>
      </w:r>
    </w:p>
    <w:p w:rsidR="00467F9E" w:rsidRPr="00B21D59" w:rsidRDefault="00467F9E" w:rsidP="00467F9E">
      <w:pPr>
        <w:pStyle w:val="Paragraphedeliste"/>
        <w:numPr>
          <w:ilvl w:val="0"/>
          <w:numId w:val="4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عند دمج إدارة الجودة مع إدارة التغيير، يمكن أن تحقق المؤسسة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B21D59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4"/>
          <w:szCs w:val="24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 xml:space="preserve">A 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. </w:t>
      </w:r>
      <w:r w:rsidRPr="00B21D59">
        <w:rPr>
          <w:rFonts w:ascii="Traditional Arabic" w:eastAsia="Times New Roman" w:hAnsi="Traditional Arabic" w:cs="Traditional Arabic"/>
          <w:color w:val="222222"/>
          <w:sz w:val="24"/>
          <w:szCs w:val="24"/>
          <w:rtl/>
          <w:lang w:eastAsia="fr-FR"/>
        </w:rPr>
        <w:t>تحسين العمليات التشغيلية والتكيف مع التغيرات في بيئتها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زيادة التركيز على الأرباح على حساب أي عملية تطويرية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تطبيق التغيير بشكل عشوائي دون مراعاة نتائج الجودة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الاعتماد فقط على الرقابة التقنية دون متابعة الأداء</w:t>
      </w:r>
    </w:p>
    <w:p w:rsidR="00467F9E" w:rsidRPr="00B21D59" w:rsidRDefault="00467F9E" w:rsidP="00467F9E">
      <w:pPr>
        <w:pStyle w:val="Paragraphedeliste"/>
        <w:numPr>
          <w:ilvl w:val="0"/>
          <w:numId w:val="4"/>
        </w:num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تطبيق المسؤولية الاجتماعية في المؤسسة غالبًا يؤدي إلى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A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تعزيز سمعة المؤسسة وكسب ثقة أصحاب المصلحة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رفع التكاليف دون أي أثر على الأداء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إهمال الجودة الداخلية لصالح المجتمع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زيادة الأرباح مباشرة دون أي جهد إداري</w:t>
      </w:r>
    </w:p>
    <w:p w:rsidR="00467F9E" w:rsidRPr="00B21D59" w:rsidRDefault="00467F9E" w:rsidP="00467F9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 </w:t>
      </w:r>
      <w:r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3</w:t>
      </w:r>
      <w:r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.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تطبيق الحوكمة بدون الالتزام بأخلاقيات الأعمال يمكن أن</w:t>
      </w:r>
      <w:r w:rsidRPr="00B8047D">
        <w:rPr>
          <w:rFonts w:ascii="Traditional Arabic" w:eastAsia="Times New Roman" w:hAnsi="Traditional Arabic" w:cs="Traditional Arabic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ينتج عنه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 xml:space="preserve">A 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إدارة شكلية قد تفقد مصداقية المؤسسة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تحسين الأداء المالي تلقائيًا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زيادة رضا الموظفين تلقائيًا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اتخاذ قرارات فعّالة مركزية فقط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 </w:t>
      </w:r>
      <w:r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4</w:t>
      </w:r>
      <w:r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.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مقاومة التغيير ليست مجرد رفض فردي، بل قد تشير إلى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 xml:space="preserve">A </w:t>
      </w:r>
      <w:r>
        <w:rPr>
          <w:rFonts w:ascii="Traditional Arabic" w:eastAsia="Times New Roman" w:hAnsi="Traditional Arabic" w:cs="Traditional Arabic" w:hint="cs"/>
          <w:color w:val="222222"/>
          <w:sz w:val="28"/>
          <w:szCs w:val="28"/>
          <w:rtl/>
          <w:lang w:eastAsia="fr-FR"/>
        </w:rPr>
        <w:t>.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 xml:space="preserve"> ضعف الاتصال والتواصل حول أهداف التغيير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نقص الموارد المالية فقط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رغبة العاملين في الحفاظ على الروتين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عائق نفسي بحت لا علاقة له بالإدارة</w:t>
      </w:r>
    </w:p>
    <w:p w:rsidR="00467F9E" w:rsidRPr="00B21D59" w:rsidRDefault="00467F9E" w:rsidP="00467F9E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 </w:t>
      </w:r>
      <w:r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5</w:t>
      </w:r>
      <w:r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.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تحليل بيئة الأعمال مهم لأنه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A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يساعد الإدارة على التعرف على الفرص والتهديدات وتكييف القرارات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يحدد القوانين التي يجب تطبيقها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يقلل الحاجة للتواصل مع الموظفين</w:t>
      </w:r>
    </w:p>
    <w:p w:rsidR="004C1B92" w:rsidRPr="00467F9E" w:rsidRDefault="00467F9E" w:rsidP="004C1B92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يركّز على المنافسة الاقتصادية فقط</w:t>
      </w:r>
    </w:p>
    <w:p w:rsidR="00467F9E" w:rsidRPr="00B21D59" w:rsidRDefault="00467F9E" w:rsidP="00467F9E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lastRenderedPageBreak/>
        <w:t>6</w:t>
      </w:r>
      <w:r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.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أخلاقيات الأعمال تؤثر على الإدارة لأنها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A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تشكل معيارًا لقبول القرارات ومصداقية المؤسسة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تحدد القوانين فقط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تساعد فقط في تحسين الصورة</w:t>
      </w:r>
    </w:p>
    <w:p w:rsidR="004C1B92" w:rsidRPr="00467F9E" w:rsidRDefault="00467F9E" w:rsidP="004C1B92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لا تأثير لها على الأداء الاقتصادي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 </w:t>
      </w:r>
      <w:r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7.</w:t>
      </w:r>
      <w:r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إدارة الأعمال نشاط عقلاني لأنها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A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تقوم على التخطيط والتنظيم والتوجيه والرقابة لتحقيق أهداف محددة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تعتمد على الحدس الفردي فقط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تركّز على الانضباط الداخلي دون النظر للبيئة</w:t>
      </w:r>
    </w:p>
    <w:p w:rsidR="00467F9E" w:rsidRPr="00467F9E" w:rsidRDefault="00467F9E" w:rsidP="00467F9E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تتجاهل القيم الاجتماعية</w:t>
      </w:r>
    </w:p>
    <w:p w:rsidR="00467F9E" w:rsidRPr="00B8047D" w:rsidRDefault="00B8047D" w:rsidP="00B8047D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rtl/>
          <w:lang w:eastAsia="fr-FR"/>
        </w:rPr>
        <w:t>8</w:t>
      </w:r>
      <w:r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. </w:t>
      </w:r>
      <w:r w:rsidR="00467F9E"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نجاح المؤسسة في دمج المسؤولية الاجتماعية مع استراتيجيتها</w:t>
      </w:r>
      <w:r w:rsidR="00467F9E" w:rsidRPr="00B8047D">
        <w:rPr>
          <w:rFonts w:ascii="Traditional Arabic" w:eastAsia="Times New Roman" w:hAnsi="Traditional Arabic" w:cs="Traditional Arabic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 </w:t>
      </w:r>
      <w:r w:rsidR="00467F9E"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يؤدي غالبًا إلى</w:t>
      </w:r>
      <w:r w:rsidR="00467F9E"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A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تحسين سمعة المؤسسة وثقة أصحاب المصلحة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زيادة التكاليف دون أي أثر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تقليل الحاجة للجودة أو التغيير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عدم تأثير على الأداء الكلي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 </w:t>
      </w:r>
      <w:r w:rsidR="00B8047D"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9.</w:t>
      </w:r>
      <w:r w:rsidR="00B8047D"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الفائدة الرئيسية للحوكمة الرشيدة هي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A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تنظيم العلاقة بين الإدارة، الملاك، والمجتمع مع شفافية ومساءلة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زيادة الأرباح بغض النظر عن الطريقة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فرض القرارات على الموظفين بالقوة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التركيز على الرقابة المالية فقط</w:t>
      </w:r>
    </w:p>
    <w:p w:rsidR="00467F9E" w:rsidRPr="00B21D59" w:rsidRDefault="00467F9E" w:rsidP="00B8047D">
      <w:pPr>
        <w:shd w:val="clear" w:color="auto" w:fill="FFFFFF"/>
        <w:bidi/>
        <w:spacing w:after="0" w:line="192" w:lineRule="auto"/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 </w:t>
      </w:r>
      <w:r w:rsidR="00B8047D" w:rsidRPr="00B8047D">
        <w:rPr>
          <w:rFonts w:ascii="Traditional Arabic" w:eastAsia="Times New Roman" w:hAnsi="Traditional Arabic" w:cs="Traditional Arabic" w:hint="cs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10.</w:t>
      </w:r>
      <w:r w:rsidR="00B8047D" w:rsidRPr="00B8047D">
        <w:rPr>
          <w:rFonts w:ascii="Traditional Arabic" w:eastAsia="Times New Roman" w:hAnsi="Traditional Arabic" w:cs="Traditional Arabic" w:hint="cs"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 xml:space="preserve"> 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shd w:val="clear" w:color="auto" w:fill="F2F2F2" w:themeFill="background1" w:themeFillShade="F2"/>
          <w:rtl/>
          <w:lang w:eastAsia="fr-FR"/>
        </w:rPr>
        <w:t>دمج إدارة الجودة والتغيير والمساءلة في المؤسسة يدل على</w:t>
      </w:r>
      <w:r w:rsidRPr="00B21D59">
        <w:rPr>
          <w:rFonts w:ascii="Traditional Arabic" w:eastAsia="Times New Roman" w:hAnsi="Traditional Arabic" w:cs="Traditional Arabic"/>
          <w:b/>
          <w:bCs/>
          <w:color w:val="222222"/>
          <w:sz w:val="28"/>
          <w:szCs w:val="28"/>
          <w:lang w:eastAsia="fr-FR"/>
        </w:rPr>
        <w:t>: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 xml:space="preserve">A 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قدرة المؤسسة على تحسين العمليات والتكيف مع البيئة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B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التركيز على الأرباح فقط</w:t>
      </w:r>
    </w:p>
    <w:p w:rsidR="00467F9E" w:rsidRPr="00467F9E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C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.الاعتماد على القياس المالي وحده</w:t>
      </w:r>
    </w:p>
    <w:p w:rsidR="004C1B92" w:rsidRDefault="00467F9E" w:rsidP="00B8047D">
      <w:pPr>
        <w:shd w:val="clear" w:color="auto" w:fill="FFFFFF"/>
        <w:bidi/>
        <w:spacing w:after="0" w:line="192" w:lineRule="auto"/>
        <w:ind w:left="565"/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sectPr w:rsidR="004C1B92" w:rsidSect="00B21D59">
          <w:type w:val="continuous"/>
          <w:pgSz w:w="11906" w:h="16838"/>
          <w:pgMar w:top="567" w:right="851" w:bottom="567" w:left="851" w:header="709" w:footer="709" w:gutter="0"/>
          <w:cols w:num="2" w:space="709"/>
          <w:bidi/>
          <w:docGrid w:linePitch="360"/>
        </w:sectPr>
      </w:pP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lang w:eastAsia="fr-FR"/>
        </w:rPr>
        <w:t>D</w:t>
      </w:r>
      <w:r w:rsidRPr="00467F9E">
        <w:rPr>
          <w:rFonts w:ascii="Traditional Arabic" w:eastAsia="Times New Roman" w:hAnsi="Traditional Arabic" w:cs="Traditional Arabic"/>
          <w:color w:val="222222"/>
          <w:sz w:val="28"/>
          <w:szCs w:val="28"/>
          <w:rtl/>
          <w:lang w:eastAsia="fr-FR"/>
        </w:rPr>
        <w:t>. تطبيق القوانين دون متابعة الأداء</w:t>
      </w:r>
    </w:p>
    <w:p w:rsidR="00D9434B" w:rsidRPr="00467F9E" w:rsidRDefault="00D9434B" w:rsidP="00D943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15F6F" w:rsidRPr="00B8047D" w:rsidRDefault="00B8047D" w:rsidP="003B2A98">
      <w:pPr>
        <w:bidi/>
        <w:spacing w:after="0"/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B8047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بالتوفيق</w:t>
      </w:r>
    </w:p>
    <w:p w:rsidR="00766B50" w:rsidRPr="00215F6F" w:rsidRDefault="00D9434B" w:rsidP="003B2A98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 w:rsidRPr="00215F6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C1B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أساتذة</w:t>
      </w:r>
      <w:r w:rsidR="00B8047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215F6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المادة:</w:t>
      </w:r>
    </w:p>
    <w:p w:rsidR="00D9434B" w:rsidRDefault="004C1B92" w:rsidP="003B2A98">
      <w:pPr>
        <w:tabs>
          <w:tab w:val="left" w:pos="5760"/>
        </w:tabs>
        <w:bidi/>
        <w:spacing w:after="0" w:line="240" w:lineRule="auto"/>
        <w:ind w:left="667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أ.د. بن منصور ليليا</w:t>
      </w:r>
    </w:p>
    <w:p w:rsidR="004C1B92" w:rsidRPr="004C1B92" w:rsidRDefault="004C1B92" w:rsidP="003B2A98">
      <w:pPr>
        <w:tabs>
          <w:tab w:val="left" w:pos="5760"/>
        </w:tabs>
        <w:bidi/>
        <w:spacing w:after="0" w:line="240" w:lineRule="auto"/>
        <w:ind w:left="667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أ.د. عجالي دلال</w:t>
      </w:r>
    </w:p>
    <w:sectPr w:rsidR="004C1B92" w:rsidRPr="004C1B92" w:rsidSect="004C1B92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16" w:rsidRDefault="00513316" w:rsidP="00766B50">
      <w:pPr>
        <w:spacing w:after="0" w:line="240" w:lineRule="auto"/>
      </w:pPr>
      <w:r>
        <w:separator/>
      </w:r>
    </w:p>
  </w:endnote>
  <w:endnote w:type="continuationSeparator" w:id="1">
    <w:p w:rsidR="00513316" w:rsidRDefault="00513316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82356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:rsidR="003B2A98" w:rsidRPr="003B2A98" w:rsidRDefault="003F18CE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3B2A98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3B2A98" w:rsidRPr="003B2A98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3B2A98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B21D59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3B2A98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3B2A98" w:rsidRDefault="003B2A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16" w:rsidRDefault="00513316" w:rsidP="00766B50">
      <w:pPr>
        <w:spacing w:after="0" w:line="240" w:lineRule="auto"/>
      </w:pPr>
      <w:r>
        <w:separator/>
      </w:r>
    </w:p>
  </w:footnote>
  <w:footnote w:type="continuationSeparator" w:id="1">
    <w:p w:rsidR="00513316" w:rsidRDefault="00513316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09BA"/>
    <w:multiLevelType w:val="hybridMultilevel"/>
    <w:tmpl w:val="D5081FA0"/>
    <w:lvl w:ilvl="0" w:tplc="9D7AF2D0">
      <w:start w:val="4"/>
      <w:numFmt w:val="bullet"/>
      <w:lvlText w:val="-"/>
      <w:lvlJc w:val="left"/>
      <w:pPr>
        <w:ind w:left="644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B27C3"/>
    <w:multiLevelType w:val="hybridMultilevel"/>
    <w:tmpl w:val="8AE4AEBA"/>
    <w:lvl w:ilvl="0" w:tplc="B240C4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abstractNum w:abstractNumId="3">
    <w:nsid w:val="71686F63"/>
    <w:multiLevelType w:val="hybridMultilevel"/>
    <w:tmpl w:val="DE7844F6"/>
    <w:lvl w:ilvl="0" w:tplc="91AABB74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F"/>
    <w:rsid w:val="00114BD6"/>
    <w:rsid w:val="00125346"/>
    <w:rsid w:val="00175DFA"/>
    <w:rsid w:val="00215F6F"/>
    <w:rsid w:val="0024448C"/>
    <w:rsid w:val="003B2A98"/>
    <w:rsid w:val="003F18CE"/>
    <w:rsid w:val="00453BBC"/>
    <w:rsid w:val="00467F9E"/>
    <w:rsid w:val="004C1B92"/>
    <w:rsid w:val="00513316"/>
    <w:rsid w:val="0065029F"/>
    <w:rsid w:val="00675E77"/>
    <w:rsid w:val="00755227"/>
    <w:rsid w:val="00766B50"/>
    <w:rsid w:val="00851698"/>
    <w:rsid w:val="009625B0"/>
    <w:rsid w:val="009C16E9"/>
    <w:rsid w:val="00A42B33"/>
    <w:rsid w:val="00AB1679"/>
    <w:rsid w:val="00AC140B"/>
    <w:rsid w:val="00B21D59"/>
    <w:rsid w:val="00B26884"/>
    <w:rsid w:val="00B8047D"/>
    <w:rsid w:val="00BB2EB0"/>
    <w:rsid w:val="00BB303E"/>
    <w:rsid w:val="00D35599"/>
    <w:rsid w:val="00D9434B"/>
    <w:rsid w:val="00DA4660"/>
    <w:rsid w:val="00DC323B"/>
    <w:rsid w:val="00E64331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trust</cp:lastModifiedBy>
  <cp:revision>10</cp:revision>
  <cp:lastPrinted>2026-01-14T21:28:00Z</cp:lastPrinted>
  <dcterms:created xsi:type="dcterms:W3CDTF">2026-01-13T21:11:00Z</dcterms:created>
  <dcterms:modified xsi:type="dcterms:W3CDTF">2026-01-14T21:29:00Z</dcterms:modified>
</cp:coreProperties>
</file>