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630A0" w14:textId="77777777" w:rsidR="00904B95" w:rsidRPr="00CE15AB" w:rsidRDefault="00904B95" w:rsidP="00A25D58">
      <w:pPr>
        <w:spacing w:after="0"/>
        <w:jc w:val="center"/>
        <w:rPr>
          <w:rFonts w:ascii="Times New Roman" w:hAnsi="Times New Roman"/>
          <w:sz w:val="44"/>
          <w:szCs w:val="44"/>
          <w:lang w:val="en-US"/>
        </w:rPr>
      </w:pPr>
      <w:r w:rsidRPr="00CE15AB">
        <w:rPr>
          <w:rFonts w:ascii="Times New Roman" w:hAnsi="Times New Roman"/>
          <w:sz w:val="44"/>
          <w:szCs w:val="44"/>
          <w:lang w:val="en-US"/>
        </w:rPr>
        <w:t>Analysis and Modeling of a high Speed ULB Micro-Ruban Antenna for Wireless Applications by the 3D FDTD method with PML</w:t>
      </w:r>
    </w:p>
    <w:p w14:paraId="47E414E9" w14:textId="77777777" w:rsidR="00904B95" w:rsidRPr="00904B95" w:rsidRDefault="00904B95" w:rsidP="005B1D08">
      <w:pPr>
        <w:spacing w:after="240"/>
        <w:jc w:val="center"/>
        <w:rPr>
          <w:vertAlign w:val="superscript"/>
          <w:lang w:val="en-US"/>
        </w:rPr>
      </w:pPr>
      <w:r w:rsidRPr="00CE15AB">
        <w:rPr>
          <w:rFonts w:ascii="Times New Roman" w:hAnsi="Times New Roman"/>
          <w:lang w:val="en-US"/>
        </w:rPr>
        <w:t>Aichetou Mohameden</w:t>
      </w:r>
      <w:r w:rsidRPr="00CE15AB">
        <w:rPr>
          <w:rFonts w:ascii="Times New Roman" w:hAnsi="Times New Roman"/>
          <w:vertAlign w:val="superscript"/>
          <w:lang w:val="en-US"/>
        </w:rPr>
        <w:t>1</w:t>
      </w:r>
      <w:r w:rsidRPr="00CE15AB">
        <w:rPr>
          <w:rFonts w:ascii="Times New Roman" w:hAnsi="Times New Roman"/>
          <w:lang w:val="en-US"/>
        </w:rPr>
        <w:t>, Yassine Beddiaf</w:t>
      </w:r>
      <w:r w:rsidR="00394926">
        <w:rPr>
          <w:rFonts w:ascii="Times New Roman" w:hAnsi="Times New Roman"/>
          <w:vertAlign w:val="superscript"/>
          <w:lang w:val="en-US"/>
        </w:rPr>
        <w:t xml:space="preserve">2, </w:t>
      </w:r>
      <w:r w:rsidR="005B1D08">
        <w:rPr>
          <w:rFonts w:ascii="Times New Roman" w:hAnsi="Times New Roman"/>
          <w:lang w:val="en-US"/>
        </w:rPr>
        <w:t>Badra</w:t>
      </w:r>
      <w:r w:rsidRPr="00CE15AB">
        <w:rPr>
          <w:rFonts w:ascii="Times New Roman" w:hAnsi="Times New Roman"/>
          <w:lang w:val="en-US"/>
        </w:rPr>
        <w:t xml:space="preserve"> </w:t>
      </w:r>
      <w:r w:rsidR="005B1D08">
        <w:rPr>
          <w:rFonts w:ascii="Times New Roman" w:hAnsi="Times New Roman"/>
          <w:lang w:val="en-US"/>
        </w:rPr>
        <w:t>Sami</w:t>
      </w:r>
      <w:r w:rsidR="005B1D08">
        <w:rPr>
          <w:rFonts w:ascii="Times New Roman" w:hAnsi="Times New Roman"/>
          <w:vertAlign w:val="superscript"/>
          <w:lang w:val="en-US"/>
        </w:rPr>
        <w:t>2</w:t>
      </w:r>
    </w:p>
    <w:p w14:paraId="1402FD9F" w14:textId="77777777" w:rsidR="00904B95" w:rsidRPr="00A25D58" w:rsidRDefault="00904B95" w:rsidP="00A25D58">
      <w:pPr>
        <w:spacing w:after="0"/>
        <w:jc w:val="center"/>
        <w:rPr>
          <w:rFonts w:ascii="Times New Roman" w:hAnsi="Times New Roman"/>
          <w:i/>
          <w:sz w:val="20"/>
          <w:lang w:val="en-US"/>
        </w:rPr>
      </w:pPr>
      <w:r w:rsidRPr="00A25D58">
        <w:rPr>
          <w:rFonts w:ascii="Times New Roman" w:hAnsi="Times New Roman"/>
          <w:i/>
          <w:sz w:val="20"/>
          <w:vertAlign w:val="superscript"/>
          <w:lang w:val="en-US"/>
        </w:rPr>
        <w:t>1</w:t>
      </w:r>
      <w:r w:rsidRPr="00A25D58">
        <w:rPr>
          <w:rFonts w:ascii="Times New Roman" w:hAnsi="Times New Roman"/>
          <w:i/>
          <w:sz w:val="20"/>
          <w:lang w:val="en-US"/>
        </w:rPr>
        <w:t xml:space="preserve">Faculty of technology, Al-Aasriya university, </w:t>
      </w:r>
      <w:r w:rsidRPr="00A25D58">
        <w:rPr>
          <w:rFonts w:ascii="Times New Roman" w:hAnsi="Times New Roman"/>
          <w:i/>
          <w:iCs/>
          <w:sz w:val="20"/>
          <w:szCs w:val="20"/>
          <w:lang w:val="en-US"/>
        </w:rPr>
        <w:t>Nouakchott</w:t>
      </w:r>
      <w:r w:rsidRPr="00A25D58">
        <w:rPr>
          <w:rFonts w:ascii="Times New Roman" w:hAnsi="Times New Roman"/>
          <w:i/>
          <w:sz w:val="20"/>
          <w:lang w:val="en-US"/>
        </w:rPr>
        <w:t>, Mauritania</w:t>
      </w:r>
    </w:p>
    <w:p w14:paraId="51C88178" w14:textId="77777777" w:rsidR="00904B95" w:rsidRDefault="00904B95" w:rsidP="00A25D58">
      <w:pPr>
        <w:spacing w:after="0"/>
        <w:jc w:val="center"/>
        <w:rPr>
          <w:rFonts w:ascii="Times New Roman" w:hAnsi="Times New Roman"/>
          <w:i/>
          <w:sz w:val="20"/>
          <w:lang w:val="en-US"/>
        </w:rPr>
      </w:pPr>
      <w:r w:rsidRPr="00A25D58">
        <w:rPr>
          <w:rFonts w:ascii="Times New Roman" w:hAnsi="Times New Roman"/>
          <w:i/>
          <w:sz w:val="20"/>
          <w:vertAlign w:val="superscript"/>
          <w:lang w:val="en-US"/>
        </w:rPr>
        <w:t>2</w:t>
      </w:r>
      <w:r w:rsidRPr="00A25D58">
        <w:rPr>
          <w:rFonts w:ascii="Times New Roman" w:hAnsi="Times New Roman"/>
          <w:i/>
          <w:sz w:val="20"/>
          <w:lang w:val="en-US"/>
        </w:rPr>
        <w:t>Departùent of industrial engineering, University of Khenchela, Algeria</w:t>
      </w:r>
    </w:p>
    <w:p w14:paraId="141BC817" w14:textId="77777777" w:rsidR="005B1D08" w:rsidRPr="00A25D58" w:rsidRDefault="005B1D08" w:rsidP="00A25D58">
      <w:pPr>
        <w:spacing w:after="0"/>
        <w:jc w:val="center"/>
        <w:rPr>
          <w:rFonts w:ascii="Times New Roman" w:hAnsi="Times New Roman"/>
          <w:i/>
          <w:sz w:val="20"/>
          <w:lang w:val="en-US"/>
        </w:rPr>
      </w:pPr>
    </w:p>
    <w:p w14:paraId="08D7D8A0" w14:textId="77777777" w:rsidR="00904B95" w:rsidRPr="00B76BB1" w:rsidRDefault="00904B95" w:rsidP="00B76BB1">
      <w:pPr>
        <w:autoSpaceDE w:val="0"/>
        <w:autoSpaceDN w:val="0"/>
        <w:adjustRightInd w:val="0"/>
        <w:spacing w:after="0" w:line="360" w:lineRule="auto"/>
        <w:ind w:firstLine="288"/>
        <w:jc w:val="both"/>
        <w:rPr>
          <w:rFonts w:ascii="Times New Roman" w:hAnsi="Times New Roman"/>
          <w:i/>
          <w:iCs/>
          <w:color w:val="FF0000"/>
          <w:sz w:val="20"/>
          <w:szCs w:val="20"/>
          <w:lang w:val="en-US"/>
        </w:rPr>
      </w:pPr>
      <w:r w:rsidRPr="00904B95">
        <w:rPr>
          <w:rFonts w:ascii="Times New Roman" w:hAnsi="Times New Roman"/>
          <w:b/>
          <w:i/>
          <w:sz w:val="20"/>
          <w:lang w:val="en-US"/>
        </w:rPr>
        <w:t>Abstract</w:t>
      </w:r>
      <w:r w:rsidRPr="00904B95">
        <w:rPr>
          <w:b/>
          <w:i/>
          <w:sz w:val="20"/>
          <w:lang w:val="en-US"/>
        </w:rPr>
        <w:t xml:space="preserve"> </w:t>
      </w:r>
      <w:r w:rsidRPr="00B76BB1">
        <w:rPr>
          <w:rFonts w:ascii="Times New Roman" w:hAnsi="Times New Roman"/>
          <w:b/>
          <w:i/>
          <w:sz w:val="20"/>
          <w:lang w:val="en-US"/>
        </w:rPr>
        <w:t xml:space="preserve">- </w:t>
      </w:r>
      <w:r w:rsidR="00EB14A1" w:rsidRPr="00B76BB1">
        <w:rPr>
          <w:rFonts w:ascii="Times New Roman" w:hAnsi="Times New Roman"/>
          <w:bCs/>
          <w:i/>
          <w:sz w:val="20"/>
          <w:lang w:val="en-US"/>
        </w:rPr>
        <w:t xml:space="preserve">In recent years, planar antennas have experienced enormous progress due to their numerous uses, consequently, several research works addressing this type of antennas have been published. In this context we propose </w:t>
      </w:r>
      <w:r w:rsidR="00EB14A1" w:rsidRPr="00B76BB1">
        <w:rPr>
          <w:rFonts w:ascii="Times New Roman" w:hAnsi="Times New Roman"/>
          <w:i/>
          <w:sz w:val="20"/>
          <w:lang w:val="en-US"/>
        </w:rPr>
        <w:t xml:space="preserve">a </w:t>
      </w:r>
      <w:r w:rsidRPr="00B76BB1">
        <w:rPr>
          <w:rFonts w:ascii="Times New Roman" w:hAnsi="Times New Roman"/>
          <w:i/>
          <w:iCs/>
          <w:sz w:val="20"/>
          <w:szCs w:val="20"/>
          <w:lang w:val="en-US"/>
        </w:rPr>
        <w:t xml:space="preserve">new antenna </w:t>
      </w:r>
      <w:r w:rsidR="00EB14A1" w:rsidRPr="00B76BB1">
        <w:rPr>
          <w:rFonts w:ascii="Times New Roman" w:hAnsi="Times New Roman"/>
          <w:i/>
          <w:iCs/>
          <w:sz w:val="20"/>
          <w:szCs w:val="20"/>
          <w:lang w:val="en-US"/>
        </w:rPr>
        <w:t xml:space="preserve">configuration </w:t>
      </w:r>
      <w:r w:rsidRPr="00B76BB1">
        <w:rPr>
          <w:rFonts w:ascii="Times New Roman" w:hAnsi="Times New Roman"/>
          <w:i/>
          <w:iCs/>
          <w:sz w:val="20"/>
          <w:szCs w:val="20"/>
          <w:lang w:val="en-US"/>
        </w:rPr>
        <w:t xml:space="preserve">consists of an </w:t>
      </w:r>
      <m:oMath>
        <m:r>
          <w:rPr>
            <w:rFonts w:ascii="Cambria Math" w:hAnsi="Cambria Math"/>
            <w:sz w:val="20"/>
            <w:szCs w:val="20"/>
            <w:lang w:val="en-US"/>
          </w:rPr>
          <m:t>18×18 mm</m:t>
        </m:r>
      </m:oMath>
      <w:r w:rsidRPr="00B76BB1">
        <w:rPr>
          <w:rFonts w:ascii="Times New Roman" w:hAnsi="Times New Roman"/>
          <w:i/>
          <w:iCs/>
          <w:sz w:val="20"/>
          <w:szCs w:val="20"/>
          <w:lang w:val="en-US"/>
        </w:rPr>
        <w:t xml:space="preserve"> ring-shaped square micro-ribbon patch with two </w:t>
      </w:r>
      <m:oMath>
        <m:r>
          <w:rPr>
            <w:rFonts w:ascii="Cambria Math" w:hAnsi="Cambria Math"/>
            <w:sz w:val="20"/>
            <w:szCs w:val="20"/>
            <w:lang w:val="en-US"/>
          </w:rPr>
          <m:t>1×0.5 mm</m:t>
        </m:r>
      </m:oMath>
      <w:r w:rsidRPr="00B76BB1">
        <w:rPr>
          <w:rFonts w:ascii="Times New Roman" w:hAnsi="Times New Roman"/>
          <w:i/>
          <w:iCs/>
          <w:sz w:val="20"/>
          <w:szCs w:val="20"/>
          <w:lang w:val="en-US"/>
        </w:rPr>
        <w:t xml:space="preserve"> rectangular slots on the patch and a </w:t>
      </w:r>
      <m:oMath>
        <m:r>
          <w:rPr>
            <w:rFonts w:ascii="Cambria Math" w:hAnsi="Cambria Math"/>
            <w:sz w:val="20"/>
            <w:szCs w:val="20"/>
            <w:lang w:val="en-US"/>
          </w:rPr>
          <m:t xml:space="preserve">35×6×1.6 mm </m:t>
        </m:r>
      </m:oMath>
      <w:r w:rsidRPr="00B76BB1">
        <w:rPr>
          <w:rFonts w:ascii="Times New Roman" w:hAnsi="Times New Roman"/>
          <w:i/>
          <w:iCs/>
          <w:sz w:val="20"/>
          <w:szCs w:val="20"/>
          <w:lang w:val="en-US"/>
        </w:rPr>
        <w:t xml:space="preserve">partial ground plane with two rectangular slots. This antenna was simulated with HFSS software, and Analyzer with rigorous 3D-FDTD analytical method with PML. The operating frequency bands of the printed monopole antenna cover the FCC band. The </w:t>
      </w:r>
      <w:r w:rsidR="00600FD5" w:rsidRPr="00B76BB1">
        <w:rPr>
          <w:rFonts w:ascii="Times New Roman" w:hAnsi="Times New Roman"/>
          <w:i/>
          <w:iCs/>
          <w:sz w:val="20"/>
          <w:szCs w:val="20"/>
          <w:lang w:val="en-US"/>
        </w:rPr>
        <w:t>results of analysis of this antenna by 3D FDTD with PML are</w:t>
      </w:r>
      <w:r w:rsidRPr="00B76BB1">
        <w:rPr>
          <w:rFonts w:ascii="Times New Roman" w:hAnsi="Times New Roman"/>
          <w:i/>
          <w:iCs/>
          <w:sz w:val="20"/>
          <w:szCs w:val="20"/>
          <w:lang w:val="en-US"/>
        </w:rPr>
        <w:t xml:space="preserve"> c</w:t>
      </w:r>
      <w:r w:rsidR="00B76BB1" w:rsidRPr="00B76BB1">
        <w:rPr>
          <w:rFonts w:ascii="Times New Roman" w:hAnsi="Times New Roman"/>
          <w:i/>
          <w:iCs/>
          <w:sz w:val="20"/>
          <w:szCs w:val="20"/>
          <w:lang w:val="en-US"/>
        </w:rPr>
        <w:t>ompared with the HFSS simulation.</w:t>
      </w:r>
      <w:r w:rsidRPr="00B76BB1">
        <w:rPr>
          <w:rFonts w:ascii="Times New Roman" w:hAnsi="Times New Roman"/>
          <w:i/>
          <w:iCs/>
          <w:sz w:val="20"/>
          <w:szCs w:val="20"/>
          <w:lang w:val="en-US"/>
        </w:rPr>
        <w:t xml:space="preserve"> </w:t>
      </w:r>
      <w:r w:rsidR="00B76BB1" w:rsidRPr="00B76BB1">
        <w:rPr>
          <w:rFonts w:ascii="Times New Roman" w:hAnsi="Times New Roman"/>
          <w:i/>
          <w:iCs/>
          <w:sz w:val="20"/>
          <w:szCs w:val="20"/>
          <w:lang w:val="en-US"/>
        </w:rPr>
        <w:t>The simulation results obtained are acceptable and show the feasibility of our proposed antenna</w:t>
      </w:r>
      <w:r w:rsidRPr="00B76BB1">
        <w:rPr>
          <w:rFonts w:ascii="Times New Roman" w:hAnsi="Times New Roman"/>
          <w:i/>
          <w:iCs/>
          <w:sz w:val="20"/>
          <w:szCs w:val="20"/>
          <w:lang w:val="en-US"/>
        </w:rPr>
        <w:t>.</w:t>
      </w:r>
    </w:p>
    <w:p w14:paraId="5B9E236D" w14:textId="77777777" w:rsidR="007313B6" w:rsidRDefault="007313B6" w:rsidP="007313B6">
      <w:pPr>
        <w:spacing w:line="360" w:lineRule="auto"/>
        <w:ind w:firstLine="288"/>
        <w:jc w:val="both"/>
        <w:rPr>
          <w:rFonts w:asciiTheme="majorBidi" w:hAnsiTheme="majorBidi" w:cstheme="majorBidi"/>
          <w:b/>
          <w:bCs/>
          <w:i/>
          <w:iCs/>
          <w:sz w:val="20"/>
          <w:szCs w:val="20"/>
          <w:lang w:val="en-US"/>
        </w:rPr>
      </w:pPr>
    </w:p>
    <w:p w14:paraId="5CC1FA5E" w14:textId="77777777" w:rsidR="00904B95" w:rsidRPr="00904B95" w:rsidRDefault="00904B95" w:rsidP="00904B95">
      <w:pPr>
        <w:spacing w:line="360" w:lineRule="auto"/>
        <w:ind w:firstLine="288"/>
        <w:jc w:val="both"/>
        <w:rPr>
          <w:rFonts w:ascii="Times New Roman" w:hAnsi="Times New Roman"/>
          <w:i/>
          <w:iCs/>
          <w:sz w:val="20"/>
          <w:szCs w:val="20"/>
          <w:lang w:val="en-US"/>
        </w:rPr>
      </w:pPr>
      <w:r w:rsidRPr="00904B95">
        <w:rPr>
          <w:rFonts w:ascii="Times New Roman" w:hAnsi="Times New Roman"/>
          <w:b/>
          <w:bCs/>
          <w:i/>
          <w:sz w:val="20"/>
          <w:lang w:val="en-US"/>
        </w:rPr>
        <w:t>Keywords -</w:t>
      </w:r>
      <w:r w:rsidRPr="00904B95">
        <w:rPr>
          <w:rFonts w:ascii="Times New Roman" w:hAnsi="Times New Roman"/>
          <w:sz w:val="20"/>
          <w:lang w:val="en-US"/>
        </w:rPr>
        <w:t xml:space="preserve"> </w:t>
      </w:r>
      <w:r w:rsidRPr="00904B95">
        <w:rPr>
          <w:rFonts w:ascii="Times New Roman" w:hAnsi="Times New Roman"/>
          <w:i/>
          <w:iCs/>
          <w:sz w:val="20"/>
          <w:szCs w:val="20"/>
          <w:lang w:val="en-US"/>
        </w:rPr>
        <w:t>PML ,FDTD 3D ,Micro-ribbon square antenna, ultra-wide band antenna, ULB, partial ground plane, annular shape, rectangle-shaped slot, notch</w:t>
      </w:r>
    </w:p>
    <w:p w14:paraId="18AEC5F6" w14:textId="77777777" w:rsidR="00904B95" w:rsidRPr="00904B95" w:rsidRDefault="00904B95" w:rsidP="00904B95">
      <w:pPr>
        <w:spacing w:line="240" w:lineRule="auto"/>
        <w:ind w:firstLine="288"/>
        <w:jc w:val="both"/>
        <w:rPr>
          <w:rFonts w:asciiTheme="majorBidi" w:hAnsiTheme="majorBidi" w:cstheme="majorBidi"/>
          <w:b/>
          <w:bCs/>
          <w:i/>
          <w:iCs/>
          <w:sz w:val="20"/>
          <w:szCs w:val="20"/>
          <w:lang w:val="en-US"/>
        </w:rPr>
        <w:sectPr w:rsidR="00904B95" w:rsidRPr="00904B95" w:rsidSect="00AD3906">
          <w:headerReference w:type="default" r:id="rId8"/>
          <w:footerReference w:type="default" r:id="rId9"/>
          <w:pgSz w:w="12240" w:h="15840" w:code="1"/>
          <w:pgMar w:top="1440" w:right="1440" w:bottom="1440" w:left="1440" w:header="720" w:footer="720" w:gutter="0"/>
          <w:cols w:space="720"/>
          <w:docGrid w:linePitch="360"/>
        </w:sectPr>
      </w:pPr>
    </w:p>
    <w:p w14:paraId="03ED31BB" w14:textId="77777777" w:rsidR="007B2A18" w:rsidRPr="00904B95" w:rsidRDefault="007B2A18" w:rsidP="00904B95">
      <w:pPr>
        <w:autoSpaceDE w:val="0"/>
        <w:autoSpaceDN w:val="0"/>
        <w:adjustRightInd w:val="0"/>
        <w:spacing w:after="0" w:line="240" w:lineRule="auto"/>
        <w:ind w:firstLine="288"/>
        <w:jc w:val="both"/>
        <w:rPr>
          <w:rFonts w:asciiTheme="majorBidi" w:hAnsiTheme="majorBidi" w:cstheme="majorBidi"/>
          <w:b/>
          <w:bCs/>
          <w:i/>
          <w:iCs/>
          <w:sz w:val="20"/>
          <w:szCs w:val="20"/>
          <w:lang w:val="en-US"/>
        </w:rPr>
      </w:pPr>
    </w:p>
    <w:p w14:paraId="3D9991B9" w14:textId="77777777" w:rsidR="00701083" w:rsidRPr="00904B95" w:rsidRDefault="00701083" w:rsidP="00904B95">
      <w:pPr>
        <w:pStyle w:val="ListParagraph"/>
        <w:numPr>
          <w:ilvl w:val="0"/>
          <w:numId w:val="5"/>
        </w:numPr>
        <w:spacing w:after="0" w:line="240" w:lineRule="auto"/>
        <w:ind w:left="426" w:hanging="426"/>
        <w:rPr>
          <w:rFonts w:ascii="Times New Roman" w:hAnsi="Times New Roman" w:cs="Times New Roman"/>
          <w:b/>
          <w:bCs/>
          <w:sz w:val="24"/>
          <w:szCs w:val="24"/>
          <w:lang w:val="en-US"/>
        </w:rPr>
      </w:pPr>
      <w:r w:rsidRPr="00904B95">
        <w:rPr>
          <w:rFonts w:ascii="Times New Roman" w:hAnsi="Times New Roman" w:cs="Times New Roman"/>
          <w:b/>
          <w:bCs/>
          <w:sz w:val="24"/>
          <w:szCs w:val="24"/>
          <w:lang w:val="en-US"/>
        </w:rPr>
        <w:t>Introduction</w:t>
      </w:r>
    </w:p>
    <w:p w14:paraId="4778484A" w14:textId="77777777" w:rsidR="00816D15" w:rsidRDefault="00600FD5" w:rsidP="00816D15">
      <w:pPr>
        <w:spacing w:line="240" w:lineRule="auto"/>
        <w:ind w:firstLine="426"/>
        <w:jc w:val="both"/>
        <w:rPr>
          <w:rFonts w:ascii="Times New Roman" w:hAnsi="Times New Roman"/>
          <w:sz w:val="20"/>
          <w:szCs w:val="20"/>
          <w:lang w:val="en-US"/>
        </w:rPr>
      </w:pPr>
      <w:r w:rsidRPr="00600FD5">
        <w:rPr>
          <w:rFonts w:ascii="Times New Roman" w:hAnsi="Times New Roman"/>
          <w:sz w:val="20"/>
          <w:szCs w:val="20"/>
          <w:lang w:val="en-US"/>
        </w:rPr>
        <w:t xml:space="preserve">Indeed, the preferred areas of use for microstrip antennas are high frequency communications such as space communications, military systems; GPS satellite positioning, </w:t>
      </w:r>
      <w:r>
        <w:rPr>
          <w:rFonts w:ascii="Times New Roman" w:hAnsi="Times New Roman"/>
          <w:sz w:val="20"/>
          <w:szCs w:val="20"/>
          <w:lang w:val="en-US"/>
        </w:rPr>
        <w:t>air</w:t>
      </w:r>
      <w:r w:rsidRPr="00600FD5">
        <w:rPr>
          <w:rFonts w:ascii="Times New Roman" w:hAnsi="Times New Roman"/>
          <w:sz w:val="20"/>
          <w:szCs w:val="20"/>
          <w:lang w:val="en-US"/>
        </w:rPr>
        <w:t xml:space="preserve"> navigation.</w:t>
      </w:r>
      <w:r>
        <w:rPr>
          <w:rFonts w:ascii="Times New Roman" w:hAnsi="Times New Roman"/>
          <w:sz w:val="20"/>
          <w:szCs w:val="20"/>
          <w:lang w:val="en-US"/>
        </w:rPr>
        <w:t xml:space="preserve"> </w:t>
      </w:r>
      <w:r w:rsidRPr="00600FD5">
        <w:rPr>
          <w:rFonts w:ascii="Times New Roman" w:hAnsi="Times New Roman"/>
          <w:sz w:val="20"/>
          <w:szCs w:val="20"/>
          <w:lang w:val="en-US"/>
        </w:rPr>
        <w:t xml:space="preserve">or </w:t>
      </w:r>
      <w:r>
        <w:rPr>
          <w:rFonts w:ascii="Times New Roman" w:hAnsi="Times New Roman"/>
          <w:sz w:val="20"/>
          <w:szCs w:val="20"/>
          <w:lang w:val="en-US"/>
        </w:rPr>
        <w:t>land navigation</w:t>
      </w:r>
      <w:r w:rsidRPr="00600FD5">
        <w:rPr>
          <w:rFonts w:ascii="Times New Roman" w:hAnsi="Times New Roman"/>
          <w:sz w:val="20"/>
          <w:szCs w:val="20"/>
          <w:lang w:val="en-US"/>
        </w:rPr>
        <w:t>, wireless computer networks WLAN (Wireless Local Area Network), new fields such as medicine (MRI, etc.) and mobile telephones.</w:t>
      </w:r>
      <w:r>
        <w:rPr>
          <w:rFonts w:ascii="Times New Roman" w:hAnsi="Times New Roman"/>
          <w:sz w:val="20"/>
          <w:szCs w:val="20"/>
          <w:lang w:val="en-US"/>
        </w:rPr>
        <w:t xml:space="preserve"> </w:t>
      </w:r>
      <w:r w:rsidRPr="00600FD5">
        <w:rPr>
          <w:rFonts w:ascii="Times New Roman" w:hAnsi="Times New Roman"/>
          <w:sz w:val="20"/>
          <w:szCs w:val="20"/>
          <w:lang w:val="en-US"/>
        </w:rPr>
        <w:t>This wide and important use of these antennas is essentially due to the</w:t>
      </w:r>
      <w:r>
        <w:rPr>
          <w:rFonts w:ascii="Times New Roman" w:hAnsi="Times New Roman"/>
          <w:sz w:val="20"/>
          <w:szCs w:val="20"/>
          <w:lang w:val="en-US"/>
        </w:rPr>
        <w:t xml:space="preserve"> </w:t>
      </w:r>
      <w:r w:rsidRPr="00600FD5">
        <w:rPr>
          <w:rFonts w:ascii="Times New Roman" w:hAnsi="Times New Roman"/>
          <w:sz w:val="20"/>
          <w:szCs w:val="20"/>
          <w:lang w:val="en-US"/>
        </w:rPr>
        <w:t>various advantages they can offer compared to conventional antennas</w:t>
      </w:r>
      <w:r w:rsidR="00816D15">
        <w:rPr>
          <w:rFonts w:ascii="Times New Roman" w:hAnsi="Times New Roman"/>
          <w:sz w:val="20"/>
          <w:szCs w:val="20"/>
          <w:lang w:val="en-US"/>
        </w:rPr>
        <w:t xml:space="preserve">, </w:t>
      </w:r>
      <w:r w:rsidR="00816D15" w:rsidRPr="00816D15">
        <w:rPr>
          <w:rFonts w:ascii="Times New Roman" w:hAnsi="Times New Roman"/>
          <w:sz w:val="20"/>
          <w:szCs w:val="20"/>
          <w:lang w:val="en-US"/>
        </w:rPr>
        <w:t>such as :</w:t>
      </w:r>
      <w:r w:rsidR="00816D15">
        <w:rPr>
          <w:rFonts w:ascii="Times New Roman" w:hAnsi="Times New Roman"/>
          <w:sz w:val="20"/>
          <w:szCs w:val="20"/>
          <w:lang w:val="en-US"/>
        </w:rPr>
        <w:t xml:space="preserve"> </w:t>
      </w:r>
      <w:r w:rsidR="00816D15" w:rsidRPr="00816D15">
        <w:rPr>
          <w:rFonts w:ascii="Times New Roman" w:hAnsi="Times New Roman"/>
          <w:sz w:val="20"/>
          <w:szCs w:val="20"/>
          <w:lang w:val="en-US"/>
        </w:rPr>
        <w:t>low weight, very low manufacturing cost, production in</w:t>
      </w:r>
      <w:r w:rsidR="00816D15">
        <w:rPr>
          <w:rFonts w:ascii="Times New Roman" w:hAnsi="Times New Roman"/>
          <w:sz w:val="20"/>
          <w:szCs w:val="20"/>
          <w:lang w:val="en-US"/>
        </w:rPr>
        <w:t xml:space="preserve"> </w:t>
      </w:r>
      <w:r w:rsidR="00816D15" w:rsidRPr="00816D15">
        <w:rPr>
          <w:rFonts w:ascii="Times New Roman" w:hAnsi="Times New Roman"/>
          <w:sz w:val="20"/>
          <w:szCs w:val="20"/>
          <w:lang w:val="en-US"/>
        </w:rPr>
        <w:t>easy series.</w:t>
      </w:r>
      <w:r w:rsidR="00816D15">
        <w:rPr>
          <w:rFonts w:ascii="Times New Roman" w:hAnsi="Times New Roman"/>
          <w:sz w:val="20"/>
          <w:szCs w:val="20"/>
          <w:lang w:val="en-US"/>
        </w:rPr>
        <w:t xml:space="preserve"> </w:t>
      </w:r>
    </w:p>
    <w:p w14:paraId="6C7A0FCE" w14:textId="77777777" w:rsidR="00701083" w:rsidRPr="00904B95" w:rsidRDefault="00816D15" w:rsidP="00816D15">
      <w:pPr>
        <w:spacing w:line="240" w:lineRule="auto"/>
        <w:ind w:firstLine="426"/>
        <w:jc w:val="both"/>
        <w:rPr>
          <w:rFonts w:ascii="Times New Roman" w:hAnsi="Times New Roman"/>
          <w:sz w:val="20"/>
          <w:szCs w:val="20"/>
          <w:lang w:val="en-US"/>
        </w:rPr>
      </w:pPr>
      <w:r w:rsidRPr="00816D15">
        <w:rPr>
          <w:rFonts w:ascii="Times New Roman" w:hAnsi="Times New Roman"/>
          <w:sz w:val="20"/>
          <w:szCs w:val="20"/>
          <w:lang w:val="en-US"/>
        </w:rPr>
        <w:t>Several methods and models are proposed to analyze microstrip antennas</w:t>
      </w:r>
      <w:r>
        <w:rPr>
          <w:rFonts w:ascii="Times New Roman" w:hAnsi="Times New Roman"/>
          <w:sz w:val="20"/>
          <w:szCs w:val="20"/>
          <w:lang w:val="en-US"/>
        </w:rPr>
        <w:t xml:space="preserve">. </w:t>
      </w:r>
      <w:r w:rsidR="00701083" w:rsidRPr="00904B95">
        <w:rPr>
          <w:rFonts w:ascii="Times New Roman" w:hAnsi="Times New Roman"/>
          <w:sz w:val="20"/>
          <w:szCs w:val="20"/>
          <w:lang w:val="en-US"/>
        </w:rPr>
        <w:t>The FDTD method, thanks to its simplicity of implementation and its robustness, has achieved real popularity since its introduction in the electromagnetic community.</w:t>
      </w:r>
      <w:r w:rsidR="00A25D58">
        <w:rPr>
          <w:rFonts w:ascii="Times New Roman" w:hAnsi="Times New Roman"/>
          <w:sz w:val="20"/>
          <w:szCs w:val="20"/>
          <w:lang w:val="en-US"/>
        </w:rPr>
        <w:t xml:space="preserve"> </w:t>
      </w:r>
      <w:r w:rsidR="00701083" w:rsidRPr="00904B95">
        <w:rPr>
          <w:rFonts w:ascii="Times New Roman" w:hAnsi="Times New Roman"/>
          <w:sz w:val="20"/>
          <w:szCs w:val="20"/>
          <w:lang w:val="en-US"/>
        </w:rPr>
        <w:t xml:space="preserve"> This temporal and volume method is based on solving Maxwell's equations in their local form (differential form). Its use involves the creation of a volume encompassing the antennas and the platform, then the mesh via elementary cells whose size is fixed by the highest excitation frequency.</w:t>
      </w:r>
      <w:r w:rsidR="00A25D58">
        <w:rPr>
          <w:rFonts w:ascii="Times New Roman" w:hAnsi="Times New Roman"/>
          <w:sz w:val="20"/>
          <w:szCs w:val="20"/>
          <w:lang w:val="en-US"/>
        </w:rPr>
        <w:t xml:space="preserve"> </w:t>
      </w:r>
      <w:r w:rsidR="00701083" w:rsidRPr="00904B95">
        <w:rPr>
          <w:rFonts w:ascii="Times New Roman" w:hAnsi="Times New Roman"/>
          <w:sz w:val="20"/>
          <w:szCs w:val="20"/>
          <w:lang w:val="en-US"/>
        </w:rPr>
        <w:t xml:space="preserve">One of the main limitations of FDTD for simulating antennas on a platform is linked to its very high numerical cost. As the study frequency increases, the </w:t>
      </w:r>
      <w:r w:rsidR="00723A6F" w:rsidRPr="00904B95">
        <w:rPr>
          <w:rFonts w:ascii="Times New Roman" w:hAnsi="Times New Roman"/>
          <w:sz w:val="20"/>
          <w:szCs w:val="20"/>
          <w:lang w:val="en-US"/>
        </w:rPr>
        <w:t>n</w:t>
      </w:r>
      <w:r w:rsidR="00F20574" w:rsidRPr="00904B95">
        <w:rPr>
          <w:rFonts w:ascii="Times New Roman" w:hAnsi="Times New Roman"/>
          <w:sz w:val="20"/>
          <w:szCs w:val="20"/>
          <w:lang w:val="en-US"/>
        </w:rPr>
        <w:t>umber</w:t>
      </w:r>
      <w:r w:rsidR="00AD5AF9" w:rsidRPr="00904B95">
        <w:rPr>
          <w:rFonts w:ascii="Times New Roman" w:hAnsi="Times New Roman"/>
          <w:sz w:val="20"/>
          <w:szCs w:val="20"/>
          <w:lang w:val="en-US"/>
        </w:rPr>
        <w:t xml:space="preserve"> </w:t>
      </w:r>
      <w:r w:rsidR="00701083" w:rsidRPr="00904B95">
        <w:rPr>
          <w:rFonts w:ascii="Times New Roman" w:hAnsi="Times New Roman"/>
          <w:sz w:val="20"/>
          <w:szCs w:val="20"/>
          <w:lang w:val="en-US"/>
        </w:rPr>
        <w:t xml:space="preserve">of elementary cells increases drastically. However, with FDTD, it is very easy to take advantage of highly parallel </w:t>
      </w:r>
      <w:r w:rsidR="00A25D58" w:rsidRPr="00904B95">
        <w:rPr>
          <w:rFonts w:ascii="Times New Roman" w:hAnsi="Times New Roman"/>
          <w:sz w:val="20"/>
          <w:szCs w:val="20"/>
          <w:lang w:val="en-US"/>
        </w:rPr>
        <w:t>computer</w:t>
      </w:r>
      <w:r w:rsidR="00701083" w:rsidRPr="00904B95">
        <w:rPr>
          <w:rFonts w:ascii="Times New Roman" w:hAnsi="Times New Roman"/>
          <w:sz w:val="20"/>
          <w:szCs w:val="20"/>
          <w:lang w:val="en-US"/>
        </w:rPr>
        <w:t xml:space="preserve"> resources. Thus, algorithms exploiting </w:t>
      </w:r>
      <w:r w:rsidR="00F20574" w:rsidRPr="00904B95">
        <w:rPr>
          <w:rFonts w:ascii="Times New Roman" w:hAnsi="Times New Roman"/>
          <w:sz w:val="20"/>
          <w:szCs w:val="20"/>
          <w:lang w:val="en-US"/>
        </w:rPr>
        <w:t>parallelization’s</w:t>
      </w:r>
      <w:r w:rsidR="00701083" w:rsidRPr="00904B95">
        <w:rPr>
          <w:rFonts w:ascii="Times New Roman" w:hAnsi="Times New Roman"/>
          <w:sz w:val="20"/>
          <w:szCs w:val="20"/>
          <w:lang w:val="en-US"/>
        </w:rPr>
        <w:t xml:space="preserve"> have recently been applied to the FDTD in order to simulate the coupling and the radiation of antennas positio</w:t>
      </w:r>
      <w:r w:rsidR="00450F07" w:rsidRPr="00904B95">
        <w:rPr>
          <w:rFonts w:ascii="Times New Roman" w:hAnsi="Times New Roman"/>
          <w:sz w:val="20"/>
          <w:szCs w:val="20"/>
          <w:lang w:val="en-US"/>
        </w:rPr>
        <w:t>ned on a ship or an airliner [1</w:t>
      </w:r>
      <w:r w:rsidR="00701083" w:rsidRPr="00904B95">
        <w:rPr>
          <w:rFonts w:ascii="Times New Roman" w:hAnsi="Times New Roman"/>
          <w:sz w:val="20"/>
          <w:szCs w:val="20"/>
          <w:lang w:val="en-US"/>
        </w:rPr>
        <w:t>]</w:t>
      </w:r>
      <w:r w:rsidR="00450F07" w:rsidRPr="00904B95">
        <w:rPr>
          <w:rFonts w:ascii="Times New Roman" w:hAnsi="Times New Roman"/>
          <w:sz w:val="20"/>
          <w:szCs w:val="20"/>
          <w:lang w:val="en-US"/>
        </w:rPr>
        <w:t>[2][3]</w:t>
      </w:r>
      <w:r w:rsidR="00701083" w:rsidRPr="00904B95">
        <w:rPr>
          <w:rFonts w:ascii="Times New Roman" w:hAnsi="Times New Roman"/>
          <w:sz w:val="20"/>
          <w:szCs w:val="20"/>
          <w:lang w:val="en-US"/>
        </w:rPr>
        <w:t>.</w:t>
      </w:r>
    </w:p>
    <w:p w14:paraId="21BD3245" w14:textId="77777777" w:rsidR="00701083" w:rsidRPr="00904B95" w:rsidRDefault="00701083" w:rsidP="00904B95">
      <w:pPr>
        <w:spacing w:line="240" w:lineRule="auto"/>
        <w:jc w:val="both"/>
        <w:rPr>
          <w:rFonts w:ascii="Times New Roman" w:hAnsi="Times New Roman"/>
          <w:sz w:val="20"/>
          <w:szCs w:val="20"/>
          <w:lang w:val="en-US"/>
        </w:rPr>
      </w:pPr>
      <w:r w:rsidRPr="00904B95">
        <w:rPr>
          <w:rFonts w:ascii="Times New Roman" w:hAnsi="Times New Roman"/>
          <w:sz w:val="20"/>
          <w:szCs w:val="20"/>
          <w:lang w:val="en-US"/>
        </w:rPr>
        <w:t xml:space="preserve">     In this article we use Open</w:t>
      </w:r>
      <w:r w:rsidR="00A25D58">
        <w:rPr>
          <w:rFonts w:ascii="Times New Roman" w:hAnsi="Times New Roman"/>
          <w:sz w:val="20"/>
          <w:szCs w:val="20"/>
          <w:lang w:val="en-US"/>
        </w:rPr>
        <w:t xml:space="preserve"> </w:t>
      </w:r>
      <w:r w:rsidRPr="00904B95">
        <w:rPr>
          <w:rFonts w:ascii="Times New Roman" w:hAnsi="Times New Roman"/>
          <w:sz w:val="20"/>
          <w:szCs w:val="20"/>
          <w:lang w:val="en-US"/>
        </w:rPr>
        <w:t xml:space="preserve">EMS which is a free and open source FDTD solver written in C ++. </w:t>
      </w:r>
      <w:r w:rsidR="00A25D58" w:rsidRPr="00904B95">
        <w:rPr>
          <w:rFonts w:ascii="Times New Roman" w:hAnsi="Times New Roman"/>
          <w:sz w:val="20"/>
          <w:szCs w:val="20"/>
          <w:lang w:val="en-US"/>
        </w:rPr>
        <w:t>An open EMS support cylindrical coordinates</w:t>
      </w:r>
      <w:r w:rsidRPr="00904B95">
        <w:rPr>
          <w:rFonts w:ascii="Times New Roman" w:hAnsi="Times New Roman"/>
          <w:sz w:val="20"/>
          <w:szCs w:val="20"/>
          <w:lang w:val="en-US"/>
        </w:rPr>
        <w:t xml:space="preserve"> and is specially developed for MRI applications. An extended Matlab (or Octave) interface is used to define FDTD options. The geometry used for FDTD simulations is managed by the CSXCAD library which is part of the open</w:t>
      </w:r>
      <w:r w:rsidR="00A25D58">
        <w:rPr>
          <w:rFonts w:ascii="Times New Roman" w:hAnsi="Times New Roman"/>
          <w:sz w:val="20"/>
          <w:szCs w:val="20"/>
          <w:lang w:val="en-US"/>
        </w:rPr>
        <w:t xml:space="preserve"> </w:t>
      </w:r>
      <w:r w:rsidRPr="00904B95">
        <w:rPr>
          <w:rFonts w:ascii="Times New Roman" w:hAnsi="Times New Roman"/>
          <w:sz w:val="20"/>
          <w:szCs w:val="20"/>
          <w:lang w:val="en-US"/>
        </w:rPr>
        <w:t>EMS project</w:t>
      </w:r>
      <w:r w:rsidR="00F20574" w:rsidRPr="00904B95">
        <w:rPr>
          <w:rFonts w:ascii="Times New Roman" w:hAnsi="Times New Roman"/>
          <w:sz w:val="20"/>
          <w:szCs w:val="20"/>
          <w:lang w:val="en-US"/>
        </w:rPr>
        <w:t xml:space="preserve"> </w:t>
      </w:r>
      <w:r w:rsidR="00976FAE" w:rsidRPr="00904B95">
        <w:rPr>
          <w:rFonts w:ascii="Times New Roman" w:hAnsi="Times New Roman"/>
          <w:sz w:val="20"/>
          <w:szCs w:val="20"/>
          <w:lang w:val="en-US"/>
        </w:rPr>
        <w:t>[5]</w:t>
      </w:r>
      <w:r w:rsidR="00F20574" w:rsidRPr="00904B95">
        <w:rPr>
          <w:rFonts w:ascii="Times New Roman" w:hAnsi="Times New Roman"/>
          <w:sz w:val="20"/>
          <w:szCs w:val="20"/>
          <w:lang w:val="en-US"/>
        </w:rPr>
        <w:t>[6]</w:t>
      </w:r>
      <w:r w:rsidRPr="00904B95">
        <w:rPr>
          <w:rFonts w:ascii="Times New Roman" w:hAnsi="Times New Roman"/>
          <w:sz w:val="20"/>
          <w:szCs w:val="20"/>
          <w:lang w:val="en-US"/>
        </w:rPr>
        <w:t>.</w:t>
      </w:r>
    </w:p>
    <w:p w14:paraId="723E5236" w14:textId="77777777" w:rsidR="00346F9D" w:rsidRPr="00A25D58" w:rsidRDefault="00346F9D" w:rsidP="00346F9D">
      <w:pPr>
        <w:pStyle w:val="ListParagraph"/>
        <w:numPr>
          <w:ilvl w:val="0"/>
          <w:numId w:val="5"/>
        </w:numPr>
        <w:spacing w:line="360" w:lineRule="auto"/>
        <w:ind w:left="426" w:hanging="426"/>
        <w:jc w:val="both"/>
        <w:rPr>
          <w:rFonts w:ascii="Times New Roman" w:hAnsi="Times New Roman" w:cs="Times New Roman"/>
          <w:sz w:val="24"/>
          <w:szCs w:val="24"/>
          <w:lang w:val="en-US"/>
        </w:rPr>
      </w:pPr>
      <w:r w:rsidRPr="00A25D58">
        <w:rPr>
          <w:rFonts w:ascii="Times New Roman" w:hAnsi="Times New Roman" w:cs="Times New Roman"/>
          <w:b/>
          <w:bCs/>
          <w:sz w:val="24"/>
          <w:szCs w:val="24"/>
          <w:lang w:val="en-US"/>
        </w:rPr>
        <w:t>P</w:t>
      </w:r>
      <w:r w:rsidR="00701083" w:rsidRPr="00A25D58">
        <w:rPr>
          <w:rFonts w:ascii="Times New Roman" w:hAnsi="Times New Roman" w:cs="Times New Roman"/>
          <w:b/>
          <w:bCs/>
          <w:sz w:val="24"/>
          <w:szCs w:val="24"/>
          <w:lang w:val="en-US"/>
        </w:rPr>
        <w:t>rinciple of the FDTD method</w:t>
      </w:r>
    </w:p>
    <w:p w14:paraId="5BE4D6F4" w14:textId="77777777" w:rsidR="00D93F13" w:rsidRPr="00346F9D" w:rsidRDefault="00D93F13" w:rsidP="00A25D58">
      <w:pPr>
        <w:pStyle w:val="ListParagraph"/>
        <w:spacing w:line="240" w:lineRule="auto"/>
        <w:ind w:left="0" w:firstLine="426"/>
        <w:jc w:val="both"/>
        <w:rPr>
          <w:rFonts w:ascii="Times New Roman" w:hAnsi="Times New Roman" w:cs="Times New Roman"/>
          <w:sz w:val="20"/>
          <w:szCs w:val="20"/>
          <w:lang w:val="en-US"/>
        </w:rPr>
      </w:pPr>
      <w:r w:rsidRPr="00346F9D">
        <w:rPr>
          <w:rFonts w:ascii="Times New Roman" w:hAnsi="Times New Roman" w:cs="Times New Roman"/>
          <w:sz w:val="20"/>
          <w:szCs w:val="20"/>
          <w:lang w:val="en-US"/>
        </w:rPr>
        <w:t>Electromagnetism is a notion that links electric and magnetic fields varying over time in inseparable quantities. However, until the middle of the 19th century, scientists recognized that electric and magnetic fields were independent of each other. Then, as electricity and magnetism began to be studied in depth, Ampere's and Faraday's laws were the first to relate strictly to the motion of two physical quantities</w:t>
      </w:r>
      <w:r w:rsidR="00681E5A" w:rsidRPr="00346F9D">
        <w:rPr>
          <w:rFonts w:ascii="Times New Roman" w:hAnsi="Times New Roman" w:cs="Times New Roman"/>
          <w:sz w:val="20"/>
          <w:szCs w:val="20"/>
          <w:lang w:val="en-US"/>
        </w:rPr>
        <w:t xml:space="preserve"> [7-27]</w:t>
      </w:r>
      <w:r w:rsidRPr="00346F9D">
        <w:rPr>
          <w:rFonts w:ascii="Times New Roman" w:hAnsi="Times New Roman" w:cs="Times New Roman"/>
          <w:sz w:val="20"/>
          <w:szCs w:val="20"/>
          <w:lang w:val="en-US"/>
        </w:rPr>
        <w:t>.</w:t>
      </w:r>
      <w:r w:rsidR="00EB0172">
        <w:rPr>
          <w:rFonts w:ascii="Times New Roman" w:hAnsi="Times New Roman" w:cs="Times New Roman"/>
          <w:sz w:val="20"/>
          <w:szCs w:val="20"/>
          <w:lang w:val="en-US"/>
        </w:rPr>
        <w:t xml:space="preserve"> </w:t>
      </w:r>
      <w:r w:rsidRPr="00346F9D">
        <w:rPr>
          <w:rFonts w:ascii="Times New Roman" w:hAnsi="Times New Roman" w:cs="Times New Roman"/>
          <w:sz w:val="20"/>
          <w:szCs w:val="20"/>
          <w:lang w:val="en-US"/>
        </w:rPr>
        <w:t>After the unification of contemporary understanding of electromagnetism achieved by James Clerk Maxwell, he proposed a set of 20 differential equations with 20 variables connecting all electrical and magnetic components.</w:t>
      </w:r>
      <w:r w:rsidR="00EB0172">
        <w:rPr>
          <w:rFonts w:ascii="Times New Roman" w:hAnsi="Times New Roman" w:cs="Times New Roman"/>
          <w:sz w:val="20"/>
          <w:szCs w:val="20"/>
          <w:lang w:val="en-US"/>
        </w:rPr>
        <w:t xml:space="preserve"> </w:t>
      </w:r>
      <w:r w:rsidRPr="00346F9D">
        <w:rPr>
          <w:rFonts w:ascii="Times New Roman" w:hAnsi="Times New Roman" w:cs="Times New Roman"/>
          <w:sz w:val="20"/>
          <w:szCs w:val="20"/>
          <w:lang w:val="en-US"/>
        </w:rPr>
        <w:t>Finally, by applying vector notation, all of these formulas were reduced to the following elegant set of 5 vector differential equations with 5 vector quantities</w:t>
      </w:r>
      <w:r w:rsidR="00A25D58">
        <w:rPr>
          <w:rFonts w:ascii="Times New Roman" w:hAnsi="Times New Roman" w:cs="Times New Roman"/>
          <w:sz w:val="20"/>
          <w:szCs w:val="20"/>
          <w:lang w:val="en-US"/>
        </w:rPr>
        <w:t xml:space="preserve"> </w:t>
      </w:r>
      <w:r w:rsidR="00681E5A" w:rsidRPr="00346F9D">
        <w:rPr>
          <w:rFonts w:ascii="Times New Roman" w:hAnsi="Times New Roman" w:cs="Times New Roman"/>
          <w:sz w:val="20"/>
          <w:szCs w:val="20"/>
          <w:lang w:val="en-US"/>
        </w:rPr>
        <w:t>[7-27]</w:t>
      </w:r>
      <w:r w:rsidRPr="00346F9D">
        <w:rPr>
          <w:rFonts w:ascii="Times New Roman" w:hAnsi="Times New Roman" w:cs="Times New Roman"/>
          <w:sz w:val="20"/>
          <w:szCs w:val="20"/>
          <w:lang w:val="en-US"/>
        </w:rPr>
        <w:t>.</w:t>
      </w:r>
    </w:p>
    <w:p w14:paraId="751739B6" w14:textId="77777777" w:rsidR="00D93F13" w:rsidRPr="00346F9D" w:rsidRDefault="00DA7E8C" w:rsidP="00346F9D">
      <w:pPr>
        <w:tabs>
          <w:tab w:val="left" w:pos="67"/>
        </w:tabs>
        <w:bidi/>
        <w:spacing w:after="200" w:line="360" w:lineRule="auto"/>
        <w:ind w:left="67"/>
        <w:jc w:val="right"/>
        <w:rPr>
          <w:rFonts w:ascii="Times New Roman" w:eastAsiaTheme="minorEastAsia" w:hAnsi="Times New Roman"/>
          <w:sz w:val="20"/>
          <w:szCs w:val="20"/>
          <w:lang w:val="en-US"/>
        </w:rPr>
      </w:pP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m:t>
            </m:r>
          </m:e>
        </m:acc>
        <m:r>
          <w:rPr>
            <w:rFonts w:ascii="Cambria Math" w:eastAsiaTheme="minorEastAsia" w:hAnsi="Cambria Math"/>
            <w:sz w:val="20"/>
            <w:szCs w:val="20"/>
            <w:lang w:val="en-US"/>
          </w:rPr>
          <m:t>∧</m:t>
        </m:r>
        <m:acc>
          <m:accPr>
            <m:chr m:val="⃗"/>
            <m:ctrlPr>
              <w:rPr>
                <w:rFonts w:ascii="Cambria Math" w:eastAsiaTheme="minorEastAsia" w:hAnsi="Cambria Math"/>
                <w:i/>
                <w:sz w:val="20"/>
                <w:szCs w:val="20"/>
              </w:rPr>
            </m:ctrlPr>
          </m:accPr>
          <m:e>
            <m:r>
              <w:rPr>
                <w:rFonts w:ascii="Cambria Math" w:eastAsiaTheme="minorEastAsia" w:hAnsi="Cambria Math"/>
                <w:sz w:val="20"/>
                <w:szCs w:val="20"/>
              </w:rPr>
              <m:t>H</m:t>
            </m:r>
          </m:e>
        </m:acc>
        <m:r>
          <w:rPr>
            <w:rFonts w:ascii="Cambria Math" w:eastAsiaTheme="minorEastAsia" w:hAnsi="Cambria Math"/>
            <w:sz w:val="20"/>
            <w:szCs w:val="20"/>
            <w:lang w:val="en-US"/>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ε</m:t>
            </m:r>
          </m:e>
          <m:sub>
            <m:r>
              <w:rPr>
                <w:rFonts w:ascii="Cambria Math" w:eastAsiaTheme="minorEastAsia" w:hAnsi="Cambria Math"/>
                <w:sz w:val="20"/>
                <w:szCs w:val="20"/>
                <w:lang w:val="en-US"/>
              </w:rPr>
              <m:t>0</m:t>
            </m:r>
          </m:sub>
        </m:sSub>
        <m:f>
          <m:fPr>
            <m:ctrlPr>
              <w:rPr>
                <w:rFonts w:ascii="Cambria Math" w:eastAsiaTheme="minorEastAsia" w:hAnsi="Cambria Math"/>
                <w:i/>
                <w:sz w:val="20"/>
                <w:szCs w:val="20"/>
              </w:rPr>
            </m:ctrlPr>
          </m:fPr>
          <m:num>
            <m:r>
              <w:rPr>
                <w:rFonts w:ascii="Cambria Math" w:eastAsiaTheme="minorEastAsia" w:hAnsi="Cambria Math"/>
                <w:sz w:val="20"/>
                <w:szCs w:val="20"/>
                <w:lang w:val="en-US"/>
              </w:rPr>
              <m:t>∂</m:t>
            </m:r>
            <m:r>
              <w:rPr>
                <w:rFonts w:ascii="Cambria Math" w:eastAsiaTheme="minorEastAsia" w:hAnsi="Cambria Math"/>
                <w:sz w:val="20"/>
                <w:szCs w:val="20"/>
              </w:rPr>
              <m:t>E</m:t>
            </m:r>
          </m:num>
          <m:den>
            <m:r>
              <w:rPr>
                <w:rFonts w:ascii="Cambria Math" w:eastAsiaTheme="minorEastAsia" w:hAnsi="Cambria Math"/>
                <w:sz w:val="20"/>
                <w:szCs w:val="20"/>
                <w:lang w:val="en-US"/>
              </w:rPr>
              <m:t>∂</m:t>
            </m:r>
            <m:r>
              <w:rPr>
                <w:rFonts w:ascii="Cambria Math" w:eastAsiaTheme="minorEastAsia" w:hAnsi="Cambria Math"/>
                <w:sz w:val="20"/>
                <w:szCs w:val="20"/>
              </w:rPr>
              <m:t>t</m:t>
            </m:r>
          </m:den>
        </m:f>
        <m:r>
          <w:rPr>
            <w:rFonts w:ascii="Cambria Math" w:eastAsiaTheme="minorEastAsia" w:hAnsi="Cambria Math"/>
            <w:sz w:val="20"/>
            <w:szCs w:val="20"/>
            <w:lang w:val="en-US"/>
          </w:rPr>
          <m:t>+</m:t>
        </m:r>
        <m:r>
          <w:rPr>
            <w:rFonts w:ascii="Cambria Math" w:eastAsiaTheme="minorEastAsia" w:hAnsi="Cambria Math"/>
            <w:sz w:val="20"/>
            <w:szCs w:val="20"/>
          </w:rPr>
          <m:t>J</m:t>
        </m:r>
      </m:oMath>
      <w:r w:rsidR="00346F9D" w:rsidRPr="00346F9D">
        <w:rPr>
          <w:rFonts w:ascii="Times New Roman" w:eastAsiaTheme="minorEastAsia" w:hAnsi="Times New Roman"/>
          <w:sz w:val="20"/>
          <w:szCs w:val="20"/>
          <w:lang w:val="en-US"/>
        </w:rPr>
        <w:t xml:space="preserve"> </w:t>
      </w:r>
      <w:r w:rsidR="00346F9D">
        <w:rPr>
          <w:rFonts w:ascii="Times New Roman" w:eastAsiaTheme="minorEastAsia" w:hAnsi="Times New Roman"/>
          <w:sz w:val="20"/>
          <w:szCs w:val="20"/>
          <w:lang w:val="en-US"/>
        </w:rPr>
        <w:t xml:space="preserve">                           (1)</w:t>
      </w:r>
      <w:r w:rsidR="00346F9D" w:rsidRPr="00346F9D">
        <w:rPr>
          <w:rFonts w:ascii="Times New Roman" w:eastAsiaTheme="minorEastAsia" w:hAnsi="Times New Roman"/>
          <w:sz w:val="20"/>
          <w:szCs w:val="20"/>
          <w:lang w:val="en-US"/>
        </w:rPr>
        <w:t xml:space="preserve">  </w:t>
      </w:r>
      <w:r w:rsidR="00346F9D">
        <w:rPr>
          <w:rFonts w:ascii="Times New Roman" w:eastAsiaTheme="minorEastAsia" w:hAnsi="Times New Roman"/>
          <w:sz w:val="20"/>
          <w:szCs w:val="20"/>
          <w:lang w:val="en-US"/>
        </w:rPr>
        <w:t xml:space="preserve">   </w:t>
      </w:r>
      <w:r w:rsidR="00346F9D">
        <w:rPr>
          <w:rFonts w:ascii="Times New Roman" w:eastAsiaTheme="minorEastAsia" w:hAnsi="Times New Roman"/>
          <w:sz w:val="20"/>
          <w:szCs w:val="20"/>
          <w:lang w:val="en-US"/>
        </w:rPr>
        <w:tab/>
      </w:r>
      <w:r w:rsidR="00346F9D">
        <w:rPr>
          <w:rFonts w:ascii="Times New Roman" w:eastAsiaTheme="minorEastAsia" w:hAnsi="Times New Roman"/>
          <w:sz w:val="20"/>
          <w:szCs w:val="20"/>
          <w:lang w:val="en-US"/>
        </w:rPr>
        <w:tab/>
      </w:r>
    </w:p>
    <w:p w14:paraId="170DEA9D" w14:textId="77777777" w:rsidR="00346F9D" w:rsidRDefault="00346F9D" w:rsidP="00346F9D">
      <w:pPr>
        <w:tabs>
          <w:tab w:val="left" w:pos="67"/>
        </w:tabs>
        <w:spacing w:after="200" w:line="360" w:lineRule="auto"/>
        <w:ind w:left="67" w:right="142"/>
        <w:jc w:val="center"/>
        <w:rPr>
          <w:rFonts w:ascii="Times New Roman" w:eastAsiaTheme="minorEastAsia" w:hAnsi="Times New Roman"/>
          <w:sz w:val="20"/>
          <w:szCs w:val="20"/>
          <w:lang w:val="en-US"/>
        </w:rPr>
      </w:pPr>
      <w:r w:rsidRPr="00EB0172">
        <w:rPr>
          <w:rFonts w:ascii="Times New Roman" w:eastAsiaTheme="minorEastAsia" w:hAnsi="Times New Roman"/>
          <w:sz w:val="20"/>
          <w:szCs w:val="20"/>
          <w:lang w:val="en-US"/>
        </w:rPr>
        <w:t xml:space="preserve">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m:t>
            </m:r>
          </m:e>
        </m:acc>
        <m:r>
          <w:rPr>
            <w:rFonts w:ascii="Cambria Math" w:eastAsiaTheme="minorEastAsia" w:hAnsi="Cambria Math"/>
            <w:sz w:val="20"/>
            <w:szCs w:val="20"/>
            <w:lang w:val="en-US"/>
          </w:rPr>
          <m:t>∧</m:t>
        </m:r>
        <m:acc>
          <m:accPr>
            <m:chr m:val="⃗"/>
            <m:ctrlPr>
              <w:rPr>
                <w:rFonts w:ascii="Cambria Math" w:eastAsiaTheme="minorEastAsia" w:hAnsi="Cambria Math"/>
                <w:i/>
                <w:sz w:val="20"/>
                <w:szCs w:val="20"/>
              </w:rPr>
            </m:ctrlPr>
          </m:accPr>
          <m:e>
            <m:r>
              <w:rPr>
                <w:rFonts w:ascii="Cambria Math" w:eastAsiaTheme="minorEastAsia" w:hAnsi="Cambria Math"/>
                <w:sz w:val="20"/>
                <w:szCs w:val="20"/>
              </w:rPr>
              <m:t>E</m:t>
            </m:r>
          </m:e>
        </m:acc>
        <m:r>
          <w:rPr>
            <w:rFonts w:ascii="Cambria Math" w:eastAsiaTheme="minorEastAsia" w:hAnsi="Cambria Math"/>
            <w:sz w:val="20"/>
            <w:szCs w:val="20"/>
            <w:lang w:val="en-US"/>
          </w:rPr>
          <m:t>=</m:t>
        </m:r>
        <m:sSub>
          <m:sSubPr>
            <m:ctrlPr>
              <w:rPr>
                <w:rFonts w:ascii="Cambria Math" w:eastAsiaTheme="minorEastAsia" w:hAnsi="Cambria Math"/>
                <w:i/>
                <w:sz w:val="20"/>
                <w:szCs w:val="20"/>
              </w:rPr>
            </m:ctrlPr>
          </m:sSubPr>
          <m:e>
            <m:r>
              <w:rPr>
                <w:rFonts w:ascii="Cambria Math" w:eastAsiaTheme="minorEastAsia" w:hAnsi="Cambria Math"/>
                <w:sz w:val="20"/>
                <w:szCs w:val="20"/>
                <w:lang w:val="en-US"/>
              </w:rPr>
              <m:t>-</m:t>
            </m:r>
            <m:r>
              <w:rPr>
                <w:rFonts w:ascii="Cambria Math" w:eastAsiaTheme="minorEastAsia" w:hAnsi="Cambria Math"/>
                <w:sz w:val="20"/>
                <w:szCs w:val="20"/>
              </w:rPr>
              <m:t>μ</m:t>
            </m:r>
          </m:e>
          <m:sub>
            <m:r>
              <w:rPr>
                <w:rFonts w:ascii="Cambria Math" w:eastAsiaTheme="minorEastAsia" w:hAnsi="Cambria Math"/>
                <w:sz w:val="20"/>
                <w:szCs w:val="20"/>
                <w:lang w:val="en-US"/>
              </w:rPr>
              <m:t>0</m:t>
            </m:r>
          </m:sub>
        </m:sSub>
        <m:f>
          <m:fPr>
            <m:ctrlPr>
              <w:rPr>
                <w:rFonts w:ascii="Cambria Math" w:eastAsiaTheme="minorEastAsia" w:hAnsi="Cambria Math"/>
                <w:i/>
                <w:sz w:val="20"/>
                <w:szCs w:val="20"/>
              </w:rPr>
            </m:ctrlPr>
          </m:fPr>
          <m:num>
            <m:r>
              <w:rPr>
                <w:rFonts w:ascii="Cambria Math" w:eastAsiaTheme="minorEastAsia" w:hAnsi="Cambria Math"/>
                <w:sz w:val="20"/>
                <w:szCs w:val="20"/>
                <w:lang w:val="en-US"/>
              </w:rPr>
              <m:t>∂</m:t>
            </m:r>
            <m:r>
              <w:rPr>
                <w:rFonts w:ascii="Cambria Math" w:eastAsiaTheme="minorEastAsia" w:hAnsi="Cambria Math"/>
                <w:sz w:val="20"/>
                <w:szCs w:val="20"/>
              </w:rPr>
              <m:t>H</m:t>
            </m:r>
          </m:num>
          <m:den>
            <m:r>
              <w:rPr>
                <w:rFonts w:ascii="Cambria Math" w:eastAsiaTheme="minorEastAsia" w:hAnsi="Cambria Math"/>
                <w:sz w:val="20"/>
                <w:szCs w:val="20"/>
                <w:lang w:val="en-US"/>
              </w:rPr>
              <m:t>∂</m:t>
            </m:r>
            <m:r>
              <w:rPr>
                <w:rFonts w:ascii="Cambria Math" w:eastAsiaTheme="minorEastAsia" w:hAnsi="Cambria Math"/>
                <w:sz w:val="20"/>
                <w:szCs w:val="20"/>
              </w:rPr>
              <m:t>t</m:t>
            </m:r>
          </m:den>
        </m:f>
      </m:oMath>
      <w:r w:rsidR="00D93F13" w:rsidRPr="00346F9D">
        <w:rPr>
          <w:rFonts w:ascii="Times New Roman" w:eastAsiaTheme="minorEastAsia" w:hAnsi="Times New Roman"/>
          <w:sz w:val="20"/>
          <w:szCs w:val="20"/>
          <w:lang w:val="en-US"/>
        </w:rPr>
        <w:t xml:space="preserve">      </w:t>
      </w:r>
      <w:r>
        <w:rPr>
          <w:rFonts w:ascii="Times New Roman" w:eastAsiaTheme="minorEastAsia" w:hAnsi="Times New Roman"/>
          <w:sz w:val="20"/>
          <w:szCs w:val="20"/>
          <w:lang w:val="en-US"/>
        </w:rPr>
        <w:t xml:space="preserve">                          </w:t>
      </w:r>
      <w:r w:rsidR="00D93F13" w:rsidRPr="00346F9D">
        <w:rPr>
          <w:rFonts w:ascii="Times New Roman" w:eastAsiaTheme="minorEastAsia" w:hAnsi="Times New Roman"/>
          <w:sz w:val="20"/>
          <w:szCs w:val="20"/>
          <w:lang w:val="en-US"/>
        </w:rPr>
        <w:t>(2)</w:t>
      </w:r>
      <w:r>
        <w:rPr>
          <w:rFonts w:ascii="Times New Roman" w:eastAsiaTheme="minorEastAsia" w:hAnsi="Times New Roman"/>
          <w:sz w:val="20"/>
          <w:szCs w:val="20"/>
          <w:lang w:val="en-US"/>
        </w:rPr>
        <w:t xml:space="preserve">  </w:t>
      </w:r>
    </w:p>
    <w:p w14:paraId="0BEE474E" w14:textId="77777777" w:rsidR="00D93F13" w:rsidRPr="00EB0172" w:rsidRDefault="00EB0172" w:rsidP="00EB0172">
      <w:pPr>
        <w:tabs>
          <w:tab w:val="left" w:pos="67"/>
        </w:tabs>
        <w:spacing w:after="200" w:line="360" w:lineRule="auto"/>
        <w:ind w:left="67"/>
        <w:jc w:val="center"/>
        <w:rPr>
          <w:rFonts w:ascii="Times New Roman" w:eastAsiaTheme="minorEastAsia" w:hAnsi="Times New Roman"/>
          <w:sz w:val="20"/>
          <w:szCs w:val="20"/>
          <w:lang w:val="en-US"/>
        </w:rPr>
      </w:pPr>
      <w:r w:rsidRPr="00EB0172">
        <w:rPr>
          <w:rFonts w:ascii="Times New Roman" w:eastAsiaTheme="minorEastAsia" w:hAnsi="Times New Roman"/>
          <w:sz w:val="20"/>
          <w:szCs w:val="20"/>
          <w:lang w:val="en-US"/>
        </w:rPr>
        <w:t xml:space="preserve">                </w:t>
      </w:r>
      <w:r w:rsidR="00D93F13" w:rsidRPr="00EB0172">
        <w:rPr>
          <w:rFonts w:ascii="Times New Roman" w:eastAsiaTheme="minorEastAsia" w:hAnsi="Times New Roman"/>
          <w:sz w:val="20"/>
          <w:szCs w:val="20"/>
          <w:lang w:val="en-US"/>
        </w:rPr>
        <w:t xml:space="preserve">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m:t>
            </m:r>
          </m:e>
        </m:acc>
        <m:r>
          <w:rPr>
            <w:rFonts w:ascii="Cambria Math" w:eastAsiaTheme="minorEastAsia" w:hAnsi="Cambria Math"/>
            <w:sz w:val="20"/>
            <w:szCs w:val="20"/>
            <w:lang w:val="en-US"/>
          </w:rPr>
          <m:t xml:space="preserve">⋅ </m:t>
        </m:r>
        <m:acc>
          <m:accPr>
            <m:chr m:val="⃗"/>
            <m:ctrlPr>
              <w:rPr>
                <w:rFonts w:ascii="Cambria Math" w:eastAsiaTheme="minorEastAsia" w:hAnsi="Cambria Math"/>
                <w:i/>
                <w:sz w:val="20"/>
                <w:szCs w:val="20"/>
              </w:rPr>
            </m:ctrlPr>
          </m:accPr>
          <m:e>
            <m:r>
              <w:rPr>
                <w:rFonts w:ascii="Cambria Math" w:eastAsiaTheme="minorEastAsia" w:hAnsi="Cambria Math"/>
                <w:sz w:val="20"/>
                <w:szCs w:val="20"/>
              </w:rPr>
              <m:t>B</m:t>
            </m:r>
          </m:e>
        </m:acc>
        <m:r>
          <w:rPr>
            <w:rFonts w:ascii="Cambria Math" w:eastAsiaTheme="minorEastAsia" w:hAnsi="Cambria Math"/>
            <w:sz w:val="20"/>
            <w:szCs w:val="20"/>
            <w:lang w:val="en-US"/>
          </w:rPr>
          <m:t>=0</m:t>
        </m:r>
      </m:oMath>
      <w:r w:rsidR="00D93F13" w:rsidRPr="00EB0172">
        <w:rPr>
          <w:rFonts w:ascii="Times New Roman" w:eastAsiaTheme="minorEastAsia" w:hAnsi="Times New Roman"/>
          <w:sz w:val="20"/>
          <w:szCs w:val="20"/>
          <w:lang w:val="en-US"/>
        </w:rPr>
        <w:t xml:space="preserve">       </w:t>
      </w:r>
      <w:r w:rsidRPr="00EB0172">
        <w:rPr>
          <w:rFonts w:ascii="Times New Roman" w:eastAsiaTheme="minorEastAsia" w:hAnsi="Times New Roman"/>
          <w:sz w:val="20"/>
          <w:szCs w:val="20"/>
          <w:lang w:val="en-US"/>
        </w:rPr>
        <w:t xml:space="preserve">                        </w:t>
      </w:r>
      <w:r w:rsidR="00D93F13" w:rsidRPr="00EB0172">
        <w:rPr>
          <w:rFonts w:ascii="Times New Roman" w:eastAsiaTheme="minorEastAsia" w:hAnsi="Times New Roman"/>
          <w:sz w:val="20"/>
          <w:szCs w:val="20"/>
          <w:lang w:val="en-US"/>
        </w:rPr>
        <w:t xml:space="preserve">   (3)</w:t>
      </w:r>
      <w:r w:rsidRPr="00EB0172">
        <w:rPr>
          <w:rFonts w:ascii="Times New Roman" w:eastAsiaTheme="minorEastAsia" w:hAnsi="Times New Roman"/>
          <w:sz w:val="20"/>
          <w:szCs w:val="20"/>
          <w:lang w:val="en-US"/>
        </w:rPr>
        <w:t xml:space="preserve">  </w:t>
      </w:r>
    </w:p>
    <w:p w14:paraId="4F322CA3" w14:textId="77777777" w:rsidR="00D93F13" w:rsidRPr="00346F9D" w:rsidRDefault="00D93F13" w:rsidP="00EB0172">
      <w:pPr>
        <w:tabs>
          <w:tab w:val="left" w:pos="1125"/>
        </w:tabs>
        <w:spacing w:after="200" w:line="360" w:lineRule="auto"/>
        <w:ind w:left="1125"/>
        <w:rPr>
          <w:rFonts w:ascii="Times New Roman" w:eastAsiaTheme="minorEastAsia" w:hAnsi="Times New Roman"/>
          <w:b/>
          <w:bCs/>
          <w:sz w:val="20"/>
          <w:szCs w:val="20"/>
          <w:lang w:val="en-US"/>
        </w:rPr>
      </w:pPr>
      <w:r w:rsidRPr="00EB0172">
        <w:rPr>
          <w:rFonts w:ascii="Times New Roman" w:eastAsiaTheme="minorEastAsia" w:hAnsi="Times New Roman"/>
          <w:sz w:val="20"/>
          <w:szCs w:val="20"/>
          <w:lang w:val="en-US"/>
        </w:rPr>
        <w:t xml:space="preserve">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m:t>
            </m:r>
          </m:e>
        </m:acc>
        <m:r>
          <w:rPr>
            <w:rFonts w:ascii="Cambria Math" w:eastAsiaTheme="minorEastAsia" w:hAnsi="Cambria Math"/>
            <w:sz w:val="20"/>
            <w:szCs w:val="20"/>
            <w:lang w:val="en-US"/>
          </w:rPr>
          <m:t xml:space="preserve">⋅ </m:t>
        </m:r>
        <m:acc>
          <m:accPr>
            <m:chr m:val="⃗"/>
            <m:ctrlPr>
              <w:rPr>
                <w:rFonts w:ascii="Cambria Math" w:eastAsiaTheme="minorEastAsia" w:hAnsi="Cambria Math"/>
                <w:i/>
                <w:sz w:val="20"/>
                <w:szCs w:val="20"/>
              </w:rPr>
            </m:ctrlPr>
          </m:accPr>
          <m:e>
            <m:r>
              <w:rPr>
                <w:rFonts w:ascii="Cambria Math" w:eastAsiaTheme="minorEastAsia" w:hAnsi="Cambria Math"/>
                <w:sz w:val="20"/>
                <w:szCs w:val="20"/>
              </w:rPr>
              <m:t>D</m:t>
            </m:r>
          </m:e>
        </m:acc>
        <m:r>
          <w:rPr>
            <w:rFonts w:ascii="Cambria Math" w:eastAsiaTheme="minorEastAsia" w:hAnsi="Cambria Math"/>
            <w:sz w:val="20"/>
            <w:szCs w:val="20"/>
            <w:lang w:val="en-US"/>
          </w:rPr>
          <m:t>=</m:t>
        </m:r>
        <m:r>
          <w:rPr>
            <w:rFonts w:ascii="Cambria Math" w:eastAsiaTheme="minorEastAsia" w:hAnsi="Cambria Math"/>
            <w:sz w:val="20"/>
            <w:szCs w:val="20"/>
          </w:rPr>
          <m:t>ρ</m:t>
        </m:r>
      </m:oMath>
      <w:r w:rsidRPr="00EB0172">
        <w:rPr>
          <w:rFonts w:ascii="Times New Roman" w:eastAsiaTheme="minorEastAsia" w:hAnsi="Times New Roman"/>
          <w:sz w:val="20"/>
          <w:szCs w:val="20"/>
          <w:lang w:val="en-US"/>
        </w:rPr>
        <w:t xml:space="preserve">     </w:t>
      </w:r>
      <w:r w:rsidR="00EB0172">
        <w:rPr>
          <w:rFonts w:ascii="Times New Roman" w:eastAsiaTheme="minorEastAsia" w:hAnsi="Times New Roman"/>
          <w:sz w:val="20"/>
          <w:szCs w:val="20"/>
          <w:lang w:val="en-US"/>
        </w:rPr>
        <w:t xml:space="preserve">                              </w:t>
      </w:r>
      <w:r w:rsidRPr="00EB0172">
        <w:rPr>
          <w:rFonts w:ascii="Times New Roman" w:eastAsiaTheme="minorEastAsia" w:hAnsi="Times New Roman"/>
          <w:sz w:val="20"/>
          <w:szCs w:val="20"/>
          <w:lang w:val="en-US"/>
        </w:rPr>
        <w:t xml:space="preserve">(4)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m:t>
            </m:r>
          </m:e>
        </m:acc>
        <m:r>
          <w:rPr>
            <w:rFonts w:ascii="Cambria Math" w:eastAsiaTheme="minorEastAsia" w:hAnsi="Cambria Math"/>
            <w:sz w:val="20"/>
            <w:szCs w:val="20"/>
            <w:lang w:val="en-US"/>
          </w:rPr>
          <m:t xml:space="preserve">⋅ </m:t>
        </m:r>
        <m:acc>
          <m:accPr>
            <m:chr m:val="⃗"/>
            <m:ctrlPr>
              <w:rPr>
                <w:rFonts w:ascii="Cambria Math" w:eastAsiaTheme="minorEastAsia" w:hAnsi="Cambria Math"/>
                <w:i/>
                <w:sz w:val="20"/>
                <w:szCs w:val="20"/>
              </w:rPr>
            </m:ctrlPr>
          </m:accPr>
          <m:e>
            <m:r>
              <w:rPr>
                <w:rFonts w:ascii="Cambria Math" w:eastAsiaTheme="minorEastAsia" w:hAnsi="Cambria Math"/>
                <w:sz w:val="20"/>
                <w:szCs w:val="20"/>
              </w:rPr>
              <m:t>E</m:t>
            </m:r>
          </m:e>
        </m:acc>
        <m:r>
          <w:rPr>
            <w:rFonts w:ascii="Cambria Math" w:eastAsiaTheme="minorEastAsia" w:hAnsi="Cambria Math"/>
            <w:sz w:val="20"/>
            <w:szCs w:val="20"/>
            <w:lang w:val="en-US"/>
          </w:rPr>
          <m:t>=-</m:t>
        </m:r>
        <m:f>
          <m:fPr>
            <m:ctrlPr>
              <w:rPr>
                <w:rFonts w:ascii="Cambria Math" w:eastAsiaTheme="minorEastAsia" w:hAnsi="Cambria Math"/>
                <w:i/>
                <w:sz w:val="20"/>
                <w:szCs w:val="20"/>
              </w:rPr>
            </m:ctrlPr>
          </m:fPr>
          <m:num>
            <m:r>
              <w:rPr>
                <w:rFonts w:ascii="Cambria Math" w:eastAsiaTheme="minorEastAsia" w:hAnsi="Cambria Math"/>
                <w:sz w:val="20"/>
                <w:szCs w:val="20"/>
                <w:lang w:val="en-US"/>
              </w:rPr>
              <m:t>∂</m:t>
            </m:r>
            <m:r>
              <w:rPr>
                <w:rFonts w:ascii="Cambria Math" w:eastAsiaTheme="minorEastAsia" w:hAnsi="Cambria Math"/>
                <w:sz w:val="20"/>
                <w:szCs w:val="20"/>
              </w:rPr>
              <m:t>ρ</m:t>
            </m:r>
          </m:num>
          <m:den>
            <m:r>
              <w:rPr>
                <w:rFonts w:ascii="Cambria Math" w:eastAsiaTheme="minorEastAsia" w:hAnsi="Cambria Math"/>
                <w:sz w:val="20"/>
                <w:szCs w:val="20"/>
                <w:lang w:val="en-US"/>
              </w:rPr>
              <m:t>∂</m:t>
            </m:r>
            <m:r>
              <w:rPr>
                <w:rFonts w:ascii="Cambria Math" w:eastAsiaTheme="minorEastAsia" w:hAnsi="Cambria Math"/>
                <w:sz w:val="20"/>
                <w:szCs w:val="20"/>
              </w:rPr>
              <m:t>t</m:t>
            </m:r>
          </m:den>
        </m:f>
      </m:oMath>
      <w:r w:rsidRPr="00EB0172">
        <w:rPr>
          <w:rFonts w:ascii="Times New Roman" w:eastAsiaTheme="minorEastAsia" w:hAnsi="Times New Roman"/>
          <w:sz w:val="20"/>
          <w:szCs w:val="20"/>
          <w:lang w:val="en-US"/>
        </w:rPr>
        <w:t xml:space="preserve">         </w:t>
      </w:r>
      <w:r w:rsidR="00EB0172">
        <w:rPr>
          <w:rFonts w:ascii="Times New Roman" w:eastAsiaTheme="minorEastAsia" w:hAnsi="Times New Roman"/>
          <w:sz w:val="20"/>
          <w:szCs w:val="20"/>
          <w:lang w:val="en-US"/>
        </w:rPr>
        <w:t xml:space="preserve">                        </w:t>
      </w:r>
      <w:r w:rsidRPr="00EB0172">
        <w:rPr>
          <w:rFonts w:ascii="Times New Roman" w:eastAsiaTheme="minorEastAsia" w:hAnsi="Times New Roman"/>
          <w:sz w:val="20"/>
          <w:szCs w:val="20"/>
          <w:lang w:val="en-US"/>
        </w:rPr>
        <w:t xml:space="preserve">(5)         </w:t>
      </w:r>
      <w:r w:rsidRPr="00346F9D">
        <w:rPr>
          <w:rFonts w:ascii="Times New Roman" w:eastAsiaTheme="minorEastAsia" w:hAnsi="Times New Roman"/>
          <w:b/>
          <w:bCs/>
          <w:sz w:val="20"/>
          <w:szCs w:val="20"/>
          <w:lang w:val="en-US"/>
        </w:rPr>
        <w:t xml:space="preserve">    </w:t>
      </w:r>
    </w:p>
    <w:p w14:paraId="52E756FC" w14:textId="77777777" w:rsidR="00A921E3" w:rsidRPr="00346F9D" w:rsidRDefault="00D93F13" w:rsidP="00EB0172">
      <w:pPr>
        <w:tabs>
          <w:tab w:val="left" w:pos="67"/>
        </w:tabs>
        <w:spacing w:after="200" w:line="240" w:lineRule="auto"/>
        <w:ind w:left="67"/>
        <w:jc w:val="both"/>
        <w:rPr>
          <w:rFonts w:ascii="Times New Roman" w:eastAsiaTheme="minorEastAsia" w:hAnsi="Times New Roman"/>
          <w:sz w:val="20"/>
          <w:szCs w:val="20"/>
          <w:lang w:val="en-US"/>
        </w:rPr>
      </w:pPr>
      <w:r w:rsidRPr="00346F9D">
        <w:rPr>
          <w:rFonts w:ascii="Times New Roman" w:hAnsi="Times New Roman"/>
          <w:sz w:val="20"/>
          <w:szCs w:val="20"/>
          <w:lang w:val="en-US"/>
        </w:rPr>
        <w:t>H - magnetic field, E - electric field, J - density of electric current, B - density of magnetic flux, D - density of electric flux, ρ - density of electric charge, ε0 - permittivity in free space, µ 0 - permeability in free space</w:t>
      </w:r>
      <w:r w:rsidR="00EB0172">
        <w:rPr>
          <w:rFonts w:ascii="Times New Roman" w:hAnsi="Times New Roman"/>
          <w:sz w:val="20"/>
          <w:szCs w:val="20"/>
          <w:lang w:val="en-US"/>
        </w:rPr>
        <w:t xml:space="preserve">. </w:t>
      </w:r>
      <w:r w:rsidRPr="00346F9D">
        <w:rPr>
          <w:rFonts w:ascii="Times New Roman" w:hAnsi="Times New Roman"/>
          <w:sz w:val="20"/>
          <w:szCs w:val="20"/>
          <w:lang w:val="en-US"/>
        </w:rPr>
        <w:t>The time-dependent Maxwell's curve equations (1,2) were incorporated into a finite difference scheme created by Kane Yee in 1966 [7-27]. The special arrangement of the components of electric and magnetic fields proposed by Yee is commonly referred to as the Yee cell (see Figure 1).</w:t>
      </w:r>
      <w:r w:rsidR="00A921E3" w:rsidRPr="00346F9D">
        <w:rPr>
          <w:rFonts w:ascii="Times New Roman" w:eastAsiaTheme="minorEastAsia" w:hAnsi="Times New Roman"/>
          <w:sz w:val="20"/>
          <w:szCs w:val="20"/>
          <w:lang w:val="en-US"/>
        </w:rPr>
        <w:t>Such a distribution of electromagnetic (EM) components makes it possible to solve Maxwell's equations in the following discretized form, with second order precision [7].</w:t>
      </w:r>
      <w:r w:rsidR="005C1029">
        <w:rPr>
          <w:rFonts w:ascii="Times New Roman" w:eastAsiaTheme="minorEastAsia" w:hAnsi="Times New Roman"/>
          <w:sz w:val="20"/>
          <w:szCs w:val="20"/>
          <w:lang w:val="en-US"/>
        </w:rPr>
        <w:t xml:space="preserve"> </w:t>
      </w:r>
    </w:p>
    <w:p w14:paraId="1000DF5C" w14:textId="77777777" w:rsidR="00A921E3" w:rsidRPr="00EB0172" w:rsidRDefault="00A921E3" w:rsidP="00EB0172">
      <w:pPr>
        <w:tabs>
          <w:tab w:val="left" w:pos="1125"/>
        </w:tabs>
        <w:spacing w:after="200" w:line="360" w:lineRule="auto"/>
        <w:jc w:val="center"/>
        <w:rPr>
          <w:rFonts w:ascii="Times New Roman" w:eastAsiaTheme="minorHAnsi" w:hAnsi="Times New Roman"/>
          <w:b/>
          <w:bCs/>
          <w:sz w:val="16"/>
          <w:szCs w:val="16"/>
          <w:lang w:val="en-US"/>
        </w:rPr>
      </w:pPr>
      <w:r w:rsidRPr="003E2B49">
        <w:rPr>
          <w:rFonts w:asciiTheme="majorBidi" w:hAnsiTheme="majorBidi" w:cstheme="majorBidi"/>
          <w:b/>
          <w:bCs/>
          <w:noProof/>
          <w:sz w:val="24"/>
          <w:szCs w:val="24"/>
          <w:lang w:eastAsia="fr-FR"/>
        </w:rPr>
        <w:drawing>
          <wp:inline distT="0" distB="0" distL="0" distR="0" wp14:anchorId="637C4144" wp14:editId="30E0BEC5">
            <wp:extent cx="2545689" cy="168249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114" t="17959" r="27127" b="16762"/>
                    <a:stretch/>
                  </pic:blipFill>
                  <pic:spPr bwMode="auto">
                    <a:xfrm>
                      <a:off x="0" y="0"/>
                      <a:ext cx="2550510" cy="1685682"/>
                    </a:xfrm>
                    <a:prstGeom prst="rect">
                      <a:avLst/>
                    </a:prstGeom>
                    <a:ln>
                      <a:noFill/>
                    </a:ln>
                    <a:extLst>
                      <a:ext uri="{53640926-AAD7-44D8-BBD7-CCE9431645EC}">
                        <a14:shadowObscured xmlns:a14="http://schemas.microsoft.com/office/drawing/2010/main"/>
                      </a:ext>
                    </a:extLst>
                  </pic:spPr>
                </pic:pic>
              </a:graphicData>
            </a:graphic>
          </wp:inline>
        </w:drawing>
      </w:r>
      <w:r w:rsidR="005A759C" w:rsidRPr="00BA3D03">
        <w:rPr>
          <w:rFonts w:asciiTheme="majorBidi" w:eastAsiaTheme="minorEastAsia" w:hAnsiTheme="majorBidi" w:cstheme="majorBidi"/>
          <w:sz w:val="24"/>
          <w:szCs w:val="24"/>
          <w:lang w:val="en-US"/>
        </w:rPr>
        <w:t xml:space="preserve">     </w:t>
      </w:r>
      <w:r w:rsidR="000B6675">
        <w:rPr>
          <w:rFonts w:ascii="Times New Roman" w:eastAsiaTheme="minorHAnsi" w:hAnsi="Times New Roman"/>
          <w:b/>
          <w:bCs/>
          <w:sz w:val="16"/>
          <w:szCs w:val="16"/>
          <w:lang w:val="en-US"/>
        </w:rPr>
        <w:t>Fig.1</w:t>
      </w:r>
      <w:r w:rsidR="00EB0172">
        <w:rPr>
          <w:rFonts w:ascii="Times New Roman" w:eastAsiaTheme="minorHAnsi" w:hAnsi="Times New Roman"/>
          <w:b/>
          <w:bCs/>
          <w:sz w:val="16"/>
          <w:szCs w:val="16"/>
          <w:lang w:val="en-US"/>
        </w:rPr>
        <w:t xml:space="preserve"> </w:t>
      </w:r>
      <w:r w:rsidRPr="00EB0172">
        <w:rPr>
          <w:rFonts w:ascii="Times New Roman" w:hAnsi="Times New Roman"/>
          <w:b/>
          <w:bCs/>
          <w:sz w:val="16"/>
          <w:szCs w:val="16"/>
          <w:lang w:val="en-US"/>
        </w:rPr>
        <w:t>Yee</w:t>
      </w:r>
      <w:r w:rsidR="00EB0172">
        <w:rPr>
          <w:rFonts w:ascii="Times New Roman" w:hAnsi="Times New Roman"/>
          <w:b/>
          <w:bCs/>
          <w:sz w:val="16"/>
          <w:szCs w:val="16"/>
          <w:lang w:val="en-US"/>
        </w:rPr>
        <w:t>’s Cells</w:t>
      </w:r>
    </w:p>
    <w:p w14:paraId="0C858FC9" w14:textId="77777777" w:rsidR="00EB0172" w:rsidRDefault="00A921E3" w:rsidP="00EB0172">
      <w:pPr>
        <w:spacing w:line="360" w:lineRule="auto"/>
        <w:ind w:firstLine="288"/>
        <w:jc w:val="both"/>
        <w:rPr>
          <w:rFonts w:asciiTheme="majorBidi" w:eastAsiaTheme="minorEastAsia" w:hAnsiTheme="majorBidi" w:cstheme="majorBidi"/>
          <w:sz w:val="20"/>
          <w:szCs w:val="20"/>
          <w:lang w:val="en-US"/>
        </w:rPr>
      </w:pPr>
      <w:r w:rsidRPr="00A921E3">
        <w:rPr>
          <w:rFonts w:asciiTheme="majorBidi" w:eastAsiaTheme="minorEastAsia" w:hAnsiTheme="majorBidi" w:cstheme="majorBidi"/>
          <w:sz w:val="20"/>
          <w:szCs w:val="20"/>
          <w:lang w:val="en-US"/>
        </w:rPr>
        <w:t>Upda</w:t>
      </w:r>
      <w:r w:rsidRPr="00EB0172">
        <w:rPr>
          <w:rFonts w:asciiTheme="majorBidi" w:eastAsiaTheme="minorEastAsia" w:hAnsiTheme="majorBidi" w:cstheme="majorBidi"/>
          <w:sz w:val="20"/>
          <w:szCs w:val="20"/>
          <w:lang w:val="en-US"/>
        </w:rPr>
        <w:t>te equations without PML media</w:t>
      </w:r>
      <w:r w:rsidR="00EB0172">
        <w:rPr>
          <w:rFonts w:asciiTheme="majorBidi" w:eastAsiaTheme="minorEastAsia" w:hAnsiTheme="majorBidi" w:cstheme="majorBidi"/>
          <w:sz w:val="20"/>
          <w:szCs w:val="20"/>
          <w:lang w:val="en-US"/>
        </w:rPr>
        <w:t xml:space="preserve">: </w:t>
      </w:r>
    </w:p>
    <w:p w14:paraId="7AE9D0CE" w14:textId="77777777" w:rsidR="00EB0172" w:rsidRDefault="00DA7E8C" w:rsidP="00EB0172">
      <w:pPr>
        <w:spacing w:line="360" w:lineRule="auto"/>
        <w:ind w:right="-75"/>
        <w:jc w:val="both"/>
        <w:rPr>
          <w:rFonts w:asciiTheme="majorBidi" w:eastAsiaTheme="minorEastAsia" w:hAnsiTheme="majorBidi" w:cstheme="majorBidi"/>
          <w:sz w:val="20"/>
          <w:szCs w:val="20"/>
          <w:lang w:val="en-US"/>
        </w:rPr>
      </w:pPr>
      <m:oMath>
        <m:sSubSup>
          <m:sSubSupPr>
            <m:ctrlPr>
              <w:rPr>
                <w:rFonts w:ascii="Cambria Math" w:hAnsi="Cambria Math" w:cstheme="majorBidi"/>
                <w:i/>
                <w:sz w:val="20"/>
                <w:szCs w:val="20"/>
              </w:rPr>
            </m:ctrlPr>
          </m:sSubSupPr>
          <m:e>
            <m:r>
              <w:rPr>
                <w:rFonts w:ascii="Cambria Math" w:hAnsi="Cambria Math" w:cstheme="majorBidi"/>
                <w:sz w:val="20"/>
                <w:szCs w:val="20"/>
              </w:rPr>
              <m:t>H</m:t>
            </m:r>
          </m:e>
          <m:sub>
            <m:r>
              <w:rPr>
                <w:rFonts w:ascii="Cambria Math" w:hAnsi="Cambria Math" w:cstheme="majorBidi"/>
                <w:sz w:val="20"/>
                <w:szCs w:val="20"/>
              </w:rPr>
              <m:t>xy</m:t>
            </m:r>
          </m:sub>
          <m:sup>
            <m:r>
              <w:rPr>
                <w:rFonts w:ascii="Cambria Math" w:hAnsi="Cambria Math" w:cstheme="majorBidi"/>
                <w:sz w:val="20"/>
                <w:szCs w:val="20"/>
              </w:rPr>
              <m:t>n</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r>
              <w:rPr>
                <w:rFonts w:ascii="Cambria Math" w:hAnsi="Cambria Math" w:cstheme="majorBidi"/>
                <w:sz w:val="20"/>
                <w:szCs w:val="20"/>
              </w:rPr>
              <m:t>k</m:t>
            </m:r>
          </m:e>
        </m:d>
        <m:r>
          <w:rPr>
            <w:rFonts w:ascii="Cambria Math" w:hAnsi="Cambria Math" w:cstheme="majorBidi"/>
            <w:sz w:val="20"/>
            <w:szCs w:val="20"/>
            <w:lang w:val="en-US"/>
          </w:rPr>
          <m:t>=</m:t>
        </m:r>
        <m:sSup>
          <m:sSupPr>
            <m:ctrlPr>
              <w:rPr>
                <w:rFonts w:ascii="Cambria Math" w:hAnsi="Cambria Math" w:cstheme="majorBidi"/>
                <w:i/>
                <w:sz w:val="20"/>
                <w:szCs w:val="20"/>
              </w:rPr>
            </m:ctrlPr>
          </m:sSupPr>
          <m:e>
            <m:r>
              <w:rPr>
                <w:rFonts w:ascii="Cambria Math" w:hAnsi="Cambria Math" w:cstheme="majorBidi"/>
                <w:sz w:val="20"/>
                <w:szCs w:val="20"/>
              </w:rPr>
              <m:t>e</m:t>
            </m:r>
          </m:e>
          <m:sup>
            <m:f>
              <m:fPr>
                <m:ctrlPr>
                  <w:rPr>
                    <w:rFonts w:ascii="Cambria Math" w:hAnsi="Cambria Math" w:cstheme="majorBidi"/>
                    <w:i/>
                    <w:sz w:val="20"/>
                    <w:szCs w:val="20"/>
                  </w:rPr>
                </m:ctrlPr>
              </m:fPr>
              <m:num>
                <m:sSubSup>
                  <m:sSubSupPr>
                    <m:ctrlPr>
                      <w:rPr>
                        <w:rFonts w:ascii="Cambria Math" w:hAnsi="Cambria Math" w:cstheme="majorBidi"/>
                        <w:i/>
                        <w:sz w:val="20"/>
                        <w:szCs w:val="20"/>
                      </w:rPr>
                    </m:ctrlPr>
                  </m:sSubSupPr>
                  <m:e>
                    <m:r>
                      <w:rPr>
                        <w:rFonts w:ascii="Cambria Math" w:hAnsi="Cambria Math" w:cstheme="majorBidi"/>
                        <w:sz w:val="20"/>
                        <w:szCs w:val="20"/>
                      </w:rPr>
                      <m:t>σ</m:t>
                    </m:r>
                  </m:e>
                  <m:sub>
                    <m:r>
                      <w:rPr>
                        <w:rFonts w:ascii="Cambria Math" w:hAnsi="Cambria Math" w:cstheme="majorBidi"/>
                        <w:sz w:val="20"/>
                        <w:szCs w:val="20"/>
                      </w:rPr>
                      <m:t>y</m:t>
                    </m:r>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r>
                          <w:rPr>
                            <w:rFonts w:ascii="Cambria Math" w:hAnsi="Cambria Math" w:cstheme="majorBidi"/>
                            <w:sz w:val="20"/>
                            <w:szCs w:val="20"/>
                          </w:rPr>
                          <m:t>k</m:t>
                        </m:r>
                      </m:e>
                    </m:d>
                    <m:r>
                      <w:rPr>
                        <w:rFonts w:ascii="Cambria Math" w:hAnsi="Cambria Math" w:cstheme="majorBidi"/>
                        <w:sz w:val="20"/>
                        <w:szCs w:val="20"/>
                        <w:lang w:val="en-US"/>
                      </w:rPr>
                      <m:t>∆</m:t>
                    </m:r>
                    <m:r>
                      <w:rPr>
                        <w:rFonts w:ascii="Cambria Math" w:hAnsi="Cambria Math" w:cstheme="majorBidi"/>
                        <w:sz w:val="20"/>
                        <w:szCs w:val="20"/>
                      </w:rPr>
                      <m:t>t</m:t>
                    </m:r>
                  </m:sub>
                  <m:sup>
                    <m:r>
                      <w:rPr>
                        <w:rFonts w:ascii="Cambria Math" w:hAnsi="Cambria Math" w:cstheme="majorBidi"/>
                        <w:sz w:val="20"/>
                        <w:szCs w:val="20"/>
                        <w:lang w:val="en-US"/>
                      </w:rPr>
                      <m:t>*</m:t>
                    </m:r>
                  </m:sup>
                </m:sSubSup>
              </m:num>
              <m:den>
                <m:sSub>
                  <m:sSubPr>
                    <m:ctrlPr>
                      <w:rPr>
                        <w:rFonts w:ascii="Cambria Math" w:hAnsi="Cambria Math" w:cstheme="majorBidi"/>
                        <w:i/>
                        <w:sz w:val="20"/>
                        <w:szCs w:val="20"/>
                      </w:rPr>
                    </m:ctrlPr>
                  </m:sSubPr>
                  <m:e>
                    <m:r>
                      <w:rPr>
                        <w:rFonts w:ascii="Cambria Math" w:hAnsi="Cambria Math" w:cstheme="majorBidi"/>
                        <w:sz w:val="20"/>
                        <w:szCs w:val="20"/>
                      </w:rPr>
                      <m:t>μ</m:t>
                    </m:r>
                  </m:e>
                  <m:sub>
                    <m:r>
                      <w:rPr>
                        <w:rFonts w:ascii="Cambria Math" w:hAnsi="Cambria Math" w:cstheme="majorBidi"/>
                        <w:sz w:val="20"/>
                        <w:szCs w:val="20"/>
                        <w:lang w:val="en-US"/>
                      </w:rPr>
                      <m:t>0</m:t>
                    </m:r>
                  </m:sub>
                </m:sSub>
              </m:den>
            </m:f>
          </m:sup>
        </m:sSup>
        <m:sSubSup>
          <m:sSubSupPr>
            <m:ctrlPr>
              <w:rPr>
                <w:rFonts w:ascii="Cambria Math" w:hAnsi="Cambria Math" w:cstheme="majorBidi"/>
                <w:i/>
                <w:sz w:val="20"/>
                <w:szCs w:val="20"/>
              </w:rPr>
            </m:ctrlPr>
          </m:sSubSupPr>
          <m:e>
            <m:r>
              <w:rPr>
                <w:rFonts w:ascii="Cambria Math" w:hAnsi="Cambria Math" w:cstheme="majorBidi"/>
                <w:sz w:val="20"/>
                <w:szCs w:val="20"/>
              </w:rPr>
              <m:t>H</m:t>
            </m:r>
          </m:e>
          <m:sub>
            <m:r>
              <w:rPr>
                <w:rFonts w:ascii="Cambria Math" w:hAnsi="Cambria Math" w:cstheme="majorBidi"/>
                <w:sz w:val="20"/>
                <w:szCs w:val="20"/>
              </w:rPr>
              <m:t>xy</m:t>
            </m:r>
          </m:sub>
          <m:sup>
            <m:r>
              <w:rPr>
                <w:rFonts w:ascii="Cambria Math" w:hAnsi="Cambria Math" w:cstheme="majorBidi"/>
                <w:sz w:val="20"/>
                <w:szCs w:val="20"/>
              </w:rPr>
              <m:t>n</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r>
              <w:rPr>
                <w:rFonts w:ascii="Cambria Math" w:hAnsi="Cambria Math" w:cstheme="majorBidi"/>
                <w:sz w:val="20"/>
                <w:szCs w:val="20"/>
              </w:rPr>
              <m:t>k</m:t>
            </m:r>
          </m:e>
        </m:d>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m:t>
            </m:r>
            <m:r>
              <w:rPr>
                <w:rFonts w:ascii="Cambria Math" w:hAnsi="Cambria Math" w:cstheme="majorBidi"/>
                <w:sz w:val="20"/>
                <w:szCs w:val="20"/>
              </w:rPr>
              <m:t>t</m:t>
            </m:r>
          </m:num>
          <m:den>
            <m:sSub>
              <m:sSubPr>
                <m:ctrlPr>
                  <w:rPr>
                    <w:rFonts w:ascii="Cambria Math" w:hAnsi="Cambria Math" w:cstheme="majorBidi"/>
                    <w:i/>
                    <w:sz w:val="20"/>
                    <w:szCs w:val="20"/>
                  </w:rPr>
                </m:ctrlPr>
              </m:sSubPr>
              <m:e>
                <m:r>
                  <w:rPr>
                    <w:rFonts w:ascii="Cambria Math" w:hAnsi="Cambria Math" w:cstheme="majorBidi"/>
                    <w:sz w:val="20"/>
                    <w:szCs w:val="20"/>
                  </w:rPr>
                  <m:t>μ</m:t>
                </m:r>
              </m:e>
              <m:sub>
                <m:r>
                  <w:rPr>
                    <w:rFonts w:ascii="Cambria Math" w:hAnsi="Cambria Math" w:cstheme="majorBidi"/>
                    <w:sz w:val="20"/>
                    <w:szCs w:val="20"/>
                    <w:lang w:val="en-US"/>
                  </w:rPr>
                  <m:t>0</m:t>
                </m:r>
              </m:sub>
            </m:sSub>
            <m:r>
              <w:rPr>
                <w:rFonts w:ascii="Cambria Math" w:hAnsi="Cambria Math" w:cstheme="majorBidi"/>
                <w:sz w:val="20"/>
                <w:szCs w:val="20"/>
                <w:lang w:val="en-US"/>
              </w:rPr>
              <m:t>∆</m:t>
            </m:r>
          </m:den>
        </m:f>
        <m:d>
          <m:dPr>
            <m:begChr m:val="{"/>
            <m:endChr m:val=""/>
            <m:ctrlPr>
              <w:rPr>
                <w:rFonts w:ascii="Cambria Math" w:hAnsi="Cambria Math" w:cstheme="majorBidi"/>
                <w:i/>
                <w:sz w:val="20"/>
                <w:szCs w:val="20"/>
              </w:rPr>
            </m:ctrlPr>
          </m:dPr>
          <m:e>
            <m:sSubSup>
              <m:sSubSupPr>
                <m:ctrlPr>
                  <w:rPr>
                    <w:rFonts w:ascii="Cambria Math" w:hAnsi="Cambria Math" w:cstheme="majorBidi"/>
                    <w:i/>
                    <w:sz w:val="20"/>
                    <w:szCs w:val="20"/>
                  </w:rPr>
                </m:ctrlPr>
              </m:sSubSupPr>
              <m:e>
                <m:r>
                  <w:rPr>
                    <w:rFonts w:ascii="Cambria Math" w:hAnsi="Cambria Math" w:cstheme="majorBidi"/>
                    <w:sz w:val="20"/>
                    <w:szCs w:val="20"/>
                  </w:rPr>
                  <m:t>E</m:t>
                </m:r>
              </m:e>
              <m:sub>
                <m:r>
                  <w:rPr>
                    <w:rFonts w:ascii="Cambria Math" w:hAnsi="Cambria Math" w:cstheme="majorBidi"/>
                    <w:sz w:val="20"/>
                    <w:szCs w:val="20"/>
                  </w:rPr>
                  <m:t>tx</m:t>
                </m:r>
              </m:sub>
              <m:sup>
                <m:r>
                  <w:rPr>
                    <w:rFonts w:ascii="Cambria Math" w:hAnsi="Cambria Math" w:cstheme="majorBidi"/>
                    <w:sz w:val="20"/>
                    <w:szCs w:val="20"/>
                  </w:rPr>
                  <m:t>n</m:t>
                </m:r>
              </m:sup>
            </m:sSubSup>
          </m:e>
        </m:d>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r>
              <w:rPr>
                <w:rFonts w:ascii="Cambria Math" w:hAnsi="Cambria Math" w:cstheme="majorBidi"/>
                <w:sz w:val="20"/>
                <w:szCs w:val="20"/>
              </w:rPr>
              <m:t>k</m:t>
            </m:r>
          </m:e>
        </m:d>
        <m:r>
          <w:rPr>
            <w:rFonts w:ascii="Cambria Math" w:hAnsi="Cambria Math" w:cstheme="majorBidi"/>
            <w:sz w:val="20"/>
            <w:szCs w:val="20"/>
            <w:lang w:val="en-US"/>
          </w:rPr>
          <m:t xml:space="preserve"> -</m:t>
        </m:r>
        <m:sSubSup>
          <m:sSubSupPr>
            <m:ctrlPr>
              <w:rPr>
                <w:rFonts w:ascii="Cambria Math" w:hAnsi="Cambria Math" w:cstheme="majorBidi"/>
                <w:i/>
                <w:sz w:val="20"/>
                <w:szCs w:val="20"/>
              </w:rPr>
            </m:ctrlPr>
          </m:sSubSupPr>
          <m:e>
            <m:r>
              <w:rPr>
                <w:rFonts w:ascii="Cambria Math" w:hAnsi="Cambria Math" w:cstheme="majorBidi"/>
                <w:sz w:val="20"/>
                <w:szCs w:val="20"/>
              </w:rPr>
              <m:t>E</m:t>
            </m:r>
          </m:e>
          <m:sub>
            <m:r>
              <w:rPr>
                <w:rFonts w:ascii="Cambria Math" w:hAnsi="Cambria Math" w:cstheme="majorBidi"/>
                <w:sz w:val="20"/>
                <w:szCs w:val="20"/>
              </w:rPr>
              <m:t>zx</m:t>
            </m:r>
          </m:sub>
          <m:sup>
            <m:r>
              <w:rPr>
                <w:rFonts w:ascii="Cambria Math" w:hAnsi="Cambria Math" w:cstheme="majorBidi"/>
                <w:sz w:val="20"/>
                <w:szCs w:val="20"/>
              </w:rPr>
              <m:t>n</m:t>
            </m:r>
          </m:sup>
        </m:sSubSup>
        <m:r>
          <w:rPr>
            <w:rFonts w:ascii="Cambria Math" w:hAnsi="Cambria Math" w:cstheme="majorBidi"/>
            <w:sz w:val="20"/>
            <w:szCs w:val="20"/>
            <w:lang w:val="en-US"/>
          </w:rPr>
          <m:t>(</m:t>
        </m:r>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 xml:space="preserve"> ,</m:t>
        </m:r>
        <m:r>
          <w:rPr>
            <w:rFonts w:ascii="Cambria Math" w:hAnsi="Cambria Math" w:cstheme="majorBidi"/>
            <w:sz w:val="20"/>
            <w:szCs w:val="20"/>
          </w:rPr>
          <m:t>k</m:t>
        </m:r>
        <m:r>
          <w:rPr>
            <w:rFonts w:ascii="Cambria Math" w:hAnsi="Cambria Math" w:cstheme="majorBidi"/>
            <w:sz w:val="20"/>
            <w:szCs w:val="20"/>
            <w:lang w:val="en-US"/>
          </w:rPr>
          <m:t>)∙</m:t>
        </m:r>
        <m:sSubSup>
          <m:sSubSupPr>
            <m:ctrlPr>
              <w:rPr>
                <w:rFonts w:ascii="Cambria Math" w:hAnsi="Cambria Math" w:cstheme="majorBidi"/>
                <w:i/>
                <w:sz w:val="20"/>
                <w:szCs w:val="20"/>
              </w:rPr>
            </m:ctrlPr>
          </m:sSubSupPr>
          <m:e>
            <m:r>
              <w:rPr>
                <w:rFonts w:ascii="Cambria Math" w:hAnsi="Cambria Math" w:cstheme="majorBidi"/>
                <w:sz w:val="20"/>
                <w:szCs w:val="20"/>
              </w:rPr>
              <m:t>E</m:t>
            </m:r>
          </m:e>
          <m:sub>
            <m:r>
              <w:rPr>
                <w:rFonts w:ascii="Cambria Math" w:hAnsi="Cambria Math" w:cstheme="majorBidi"/>
                <w:sz w:val="20"/>
                <w:szCs w:val="20"/>
              </w:rPr>
              <m:t>zy</m:t>
            </m:r>
          </m:sub>
          <m:sup>
            <m:r>
              <w:rPr>
                <w:rFonts w:ascii="Cambria Math" w:hAnsi="Cambria Math" w:cstheme="majorBidi"/>
                <w:sz w:val="20"/>
                <w:szCs w:val="20"/>
              </w:rPr>
              <m:t>n</m:t>
            </m:r>
          </m:sup>
        </m:sSubSup>
        <m:r>
          <w:rPr>
            <w:rFonts w:ascii="Cambria Math" w:hAnsi="Cambria Math" w:cstheme="majorBidi"/>
            <w:sz w:val="20"/>
            <w:szCs w:val="20"/>
            <w:lang w:val="en-US"/>
          </w:rPr>
          <m:t>(</m:t>
        </m:r>
        <m:r>
          <w:rPr>
            <w:rFonts w:ascii="Cambria Math" w:hAnsi="Cambria Math" w:cstheme="majorBidi"/>
            <w:sz w:val="20"/>
            <w:szCs w:val="20"/>
          </w:rPr>
          <m:t>i</m:t>
        </m:r>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 xml:space="preserve"> ,</m:t>
        </m:r>
        <m:r>
          <w:rPr>
            <w:rFonts w:ascii="Cambria Math" w:hAnsi="Cambria Math" w:cstheme="majorBidi"/>
            <w:sz w:val="20"/>
            <w:szCs w:val="20"/>
          </w:rPr>
          <m:t>k</m:t>
        </m:r>
        <m:r>
          <w:rPr>
            <w:rFonts w:ascii="Cambria Math" w:hAnsi="Cambria Math" w:cstheme="majorBidi"/>
            <w:sz w:val="20"/>
            <w:szCs w:val="20"/>
            <w:lang w:val="en-US"/>
          </w:rPr>
          <m:t>)}</m:t>
        </m:r>
      </m:oMath>
      <w:r w:rsidR="00A921E3" w:rsidRPr="00EB0172">
        <w:rPr>
          <w:rFonts w:asciiTheme="majorBidi" w:hAnsiTheme="majorBidi" w:cstheme="majorBidi"/>
          <w:sz w:val="20"/>
          <w:szCs w:val="20"/>
          <w:lang w:val="en-US"/>
        </w:rPr>
        <w:t xml:space="preserve"> </w:t>
      </w:r>
      <w:r w:rsidR="00EB0172">
        <w:rPr>
          <w:rFonts w:asciiTheme="majorBidi" w:hAnsiTheme="majorBidi" w:cstheme="majorBidi"/>
          <w:sz w:val="20"/>
          <w:szCs w:val="20"/>
          <w:lang w:val="en-US"/>
        </w:rPr>
        <w:t xml:space="preserve">                                 </w:t>
      </w:r>
      <w:r w:rsidR="00A921E3" w:rsidRPr="00EB0172">
        <w:rPr>
          <w:rFonts w:asciiTheme="majorBidi" w:hAnsiTheme="majorBidi" w:cstheme="majorBidi"/>
          <w:sz w:val="20"/>
          <w:szCs w:val="20"/>
          <w:lang w:val="en-US"/>
        </w:rPr>
        <w:t>(6)</w:t>
      </w:r>
    </w:p>
    <w:p w14:paraId="76FC7747" w14:textId="77777777" w:rsidR="00EB0172" w:rsidRPr="00EB0172" w:rsidRDefault="00DA7E8C" w:rsidP="00EB0172">
      <w:pPr>
        <w:spacing w:line="360" w:lineRule="auto"/>
        <w:ind w:right="-75"/>
        <w:jc w:val="both"/>
        <w:rPr>
          <w:rFonts w:asciiTheme="majorBidi" w:eastAsiaTheme="minorEastAsia" w:hAnsiTheme="majorBidi" w:cstheme="majorBidi"/>
          <w:sz w:val="20"/>
          <w:szCs w:val="20"/>
          <w:lang w:val="en-US"/>
        </w:rPr>
      </w:pPr>
      <m:oMath>
        <m:sSubSup>
          <m:sSubSupPr>
            <m:ctrlPr>
              <w:rPr>
                <w:rFonts w:ascii="Cambria Math" w:hAnsi="Cambria Math" w:cstheme="majorBidi"/>
                <w:b/>
                <w:bCs/>
                <w:i/>
                <w:sz w:val="20"/>
                <w:szCs w:val="20"/>
              </w:rPr>
            </m:ctrlPr>
          </m:sSubSupPr>
          <m:e>
            <m:r>
              <m:rPr>
                <m:sty m:val="bi"/>
              </m:rPr>
              <w:rPr>
                <w:rFonts w:ascii="Cambria Math" w:hAnsi="Cambria Math" w:cstheme="majorBidi"/>
                <w:sz w:val="20"/>
                <w:szCs w:val="20"/>
              </w:rPr>
              <m:t>E</m:t>
            </m:r>
          </m:e>
          <m:sub>
            <m:r>
              <m:rPr>
                <m:sty m:val="bi"/>
              </m:rPr>
              <w:rPr>
                <w:rFonts w:ascii="Cambria Math" w:hAnsi="Cambria Math" w:cstheme="majorBidi"/>
                <w:sz w:val="20"/>
                <w:szCs w:val="20"/>
              </w:rPr>
              <m:t>xy</m:t>
            </m:r>
          </m:sub>
          <m:sup>
            <m:r>
              <m:rPr>
                <m:sty m:val="bi"/>
              </m:rPr>
              <w:rPr>
                <w:rFonts w:ascii="Cambria Math" w:hAnsi="Cambria Math" w:cstheme="majorBidi"/>
                <w:sz w:val="20"/>
                <w:szCs w:val="20"/>
              </w:rPr>
              <m:t>n</m:t>
            </m:r>
          </m:sup>
        </m:sSubSup>
        <m:d>
          <m:dPr>
            <m:ctrlPr>
              <w:rPr>
                <w:rFonts w:ascii="Cambria Math" w:hAnsi="Cambria Math" w:cstheme="majorBidi"/>
                <w:b/>
                <w:i/>
                <w:sz w:val="20"/>
                <w:szCs w:val="20"/>
                <w:lang w:val="en-US"/>
              </w:rPr>
            </m:ctrlPr>
          </m:dPr>
          <m:e>
            <m:r>
              <m:rPr>
                <m:sty m:val="bi"/>
              </m:rPr>
              <w:rPr>
                <w:rFonts w:ascii="Cambria Math" w:hAnsi="Cambria Math" w:cstheme="majorBidi"/>
                <w:sz w:val="20"/>
                <w:szCs w:val="20"/>
              </w:rPr>
              <m:t>i</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r>
              <m:rPr>
                <m:sty m:val="bi"/>
              </m:rPr>
              <w:rPr>
                <w:rFonts w:ascii="Cambria Math" w:hAnsi="Cambria Math" w:cstheme="majorBidi"/>
                <w:sz w:val="20"/>
                <w:szCs w:val="20"/>
                <w:lang w:val="en-US"/>
              </w:rPr>
              <m:t>,</m:t>
            </m:r>
            <m:r>
              <m:rPr>
                <m:sty m:val="bi"/>
              </m:rPr>
              <w:rPr>
                <w:rFonts w:ascii="Cambria Math" w:hAnsi="Cambria Math" w:cstheme="majorBidi"/>
                <w:sz w:val="20"/>
                <w:szCs w:val="20"/>
              </w:rPr>
              <m:t>j</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r>
              <m:rPr>
                <m:sty m:val="bi"/>
              </m:rPr>
              <w:rPr>
                <w:rFonts w:ascii="Cambria Math" w:hAnsi="Cambria Math" w:cstheme="majorBidi"/>
                <w:sz w:val="20"/>
                <w:szCs w:val="20"/>
                <w:lang w:val="en-US"/>
              </w:rPr>
              <m:t xml:space="preserve"> ,</m:t>
            </m:r>
            <m:r>
              <m:rPr>
                <m:sty m:val="bi"/>
              </m:rPr>
              <w:rPr>
                <w:rFonts w:ascii="Cambria Math" w:hAnsi="Cambria Math" w:cstheme="majorBidi"/>
                <w:sz w:val="20"/>
                <w:szCs w:val="20"/>
              </w:rPr>
              <m:t>k</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e>
        </m:d>
        <m:r>
          <m:rPr>
            <m:sty m:val="bi"/>
          </m:rPr>
          <w:rPr>
            <w:rFonts w:ascii="Cambria Math" w:hAnsi="Cambria Math" w:cstheme="majorBidi"/>
            <w:sz w:val="20"/>
            <w:szCs w:val="20"/>
            <w:lang w:val="en-US"/>
          </w:rPr>
          <m:t>≅</m:t>
        </m:r>
      </m:oMath>
      <w:r w:rsidR="00EB0172" w:rsidRPr="00EB0172">
        <w:rPr>
          <w:rFonts w:asciiTheme="majorBidi" w:eastAsiaTheme="minorEastAsia" w:hAnsiTheme="majorBidi" w:cstheme="majorBidi"/>
          <w:b/>
          <w:sz w:val="20"/>
          <w:szCs w:val="20"/>
          <w:lang w:val="en-US"/>
        </w:rPr>
        <w:t xml:space="preserve"> </w:t>
      </w:r>
    </w:p>
    <w:p w14:paraId="4E78D627" w14:textId="77777777" w:rsidR="00A921E3" w:rsidRPr="00EB0172" w:rsidRDefault="00EB0172" w:rsidP="00EB0172">
      <w:pPr>
        <w:spacing w:line="360" w:lineRule="auto"/>
        <w:ind w:left="288"/>
        <w:rPr>
          <w:rFonts w:asciiTheme="majorBidi" w:hAnsiTheme="majorBidi" w:cstheme="majorBidi"/>
          <w:b/>
          <w:bCs/>
          <w:i/>
          <w:sz w:val="20"/>
          <w:szCs w:val="20"/>
          <w:lang w:val="en-US"/>
        </w:rPr>
      </w:pPr>
      <w:r w:rsidRPr="00EB0172">
        <w:rPr>
          <w:rFonts w:asciiTheme="majorBidi" w:eastAsiaTheme="minorEastAsia" w:hAnsiTheme="majorBidi" w:cstheme="majorBidi"/>
          <w:b/>
          <w:bCs/>
          <w:sz w:val="20"/>
          <w:szCs w:val="20"/>
          <w:lang w:val="en-US"/>
        </w:rPr>
        <w:t xml:space="preserve">                  </w:t>
      </w:r>
      <m:oMath>
        <m:sSubSup>
          <m:sSubSupPr>
            <m:ctrlPr>
              <w:rPr>
                <w:rFonts w:ascii="Cambria Math" w:hAnsi="Cambria Math" w:cstheme="majorBidi"/>
                <w:b/>
                <w:bCs/>
                <w:i/>
                <w:sz w:val="20"/>
                <w:szCs w:val="20"/>
              </w:rPr>
            </m:ctrlPr>
          </m:sSubSupPr>
          <m:e>
            <m:r>
              <m:rPr>
                <m:sty m:val="bi"/>
              </m:rPr>
              <w:rPr>
                <w:rFonts w:ascii="Cambria Math" w:hAnsi="Cambria Math" w:cstheme="majorBidi"/>
                <w:sz w:val="20"/>
                <w:szCs w:val="20"/>
              </w:rPr>
              <m:t>E</m:t>
            </m:r>
          </m:e>
          <m:sub>
            <m:r>
              <m:rPr>
                <m:sty m:val="bi"/>
              </m:rPr>
              <w:rPr>
                <w:rFonts w:ascii="Cambria Math" w:hAnsi="Cambria Math" w:cstheme="majorBidi"/>
                <w:sz w:val="20"/>
                <w:szCs w:val="20"/>
              </w:rPr>
              <m:t>xy</m:t>
            </m:r>
          </m:sub>
          <m:sup>
            <m:r>
              <m:rPr>
                <m:sty m:val="bi"/>
              </m:rPr>
              <w:rPr>
                <w:rFonts w:ascii="Cambria Math" w:hAnsi="Cambria Math" w:cstheme="majorBidi"/>
                <w:sz w:val="20"/>
                <w:szCs w:val="20"/>
              </w:rPr>
              <m:t>n</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sup>
        </m:sSubSup>
        <m:r>
          <m:rPr>
            <m:sty m:val="bi"/>
          </m:rPr>
          <w:rPr>
            <w:rFonts w:ascii="Cambria Math" w:hAnsi="Cambria Math" w:cstheme="majorBidi"/>
            <w:sz w:val="20"/>
            <w:szCs w:val="20"/>
            <w:lang w:val="en-US"/>
          </w:rPr>
          <m:t>(</m:t>
        </m:r>
        <m:r>
          <m:rPr>
            <m:sty m:val="bi"/>
          </m:rPr>
          <w:rPr>
            <w:rFonts w:ascii="Cambria Math" w:hAnsi="Cambria Math" w:cstheme="majorBidi"/>
            <w:sz w:val="20"/>
            <w:szCs w:val="20"/>
          </w:rPr>
          <m:t>i</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r>
          <m:rPr>
            <m:sty m:val="bi"/>
          </m:rPr>
          <w:rPr>
            <w:rFonts w:ascii="Cambria Math" w:hAnsi="Cambria Math" w:cstheme="majorBidi"/>
            <w:sz w:val="20"/>
            <w:szCs w:val="20"/>
            <w:lang w:val="en-US"/>
          </w:rPr>
          <m:t>,</m:t>
        </m:r>
        <m:r>
          <m:rPr>
            <m:sty m:val="bi"/>
          </m:rPr>
          <w:rPr>
            <w:rFonts w:ascii="Cambria Math" w:hAnsi="Cambria Math" w:cstheme="majorBidi"/>
            <w:sz w:val="20"/>
            <w:szCs w:val="20"/>
          </w:rPr>
          <m:t>j</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r>
          <m:rPr>
            <m:sty m:val="bi"/>
          </m:rPr>
          <w:rPr>
            <w:rFonts w:ascii="Cambria Math" w:hAnsi="Cambria Math" w:cstheme="majorBidi"/>
            <w:sz w:val="20"/>
            <w:szCs w:val="20"/>
            <w:lang w:val="en-US"/>
          </w:rPr>
          <m:t>,</m:t>
        </m:r>
        <m:r>
          <m:rPr>
            <m:sty m:val="bi"/>
          </m:rPr>
          <w:rPr>
            <w:rFonts w:ascii="Cambria Math" w:hAnsi="Cambria Math" w:cstheme="majorBidi"/>
            <w:sz w:val="20"/>
            <w:szCs w:val="20"/>
          </w:rPr>
          <m:t>k</m:t>
        </m:r>
        <m:r>
          <m:rPr>
            <m:sty m:val="bi"/>
          </m:rPr>
          <w:rPr>
            <w:rFonts w:ascii="Cambria Math" w:hAnsi="Cambria Math" w:cstheme="majorBidi"/>
            <w:sz w:val="20"/>
            <w:szCs w:val="20"/>
            <w:lang w:val="en-US"/>
          </w:rPr>
          <m:t>+</m:t>
        </m:r>
        <m:f>
          <m:fPr>
            <m:ctrlPr>
              <w:rPr>
                <w:rFonts w:ascii="Cambria Math" w:hAnsi="Cambria Math" w:cstheme="majorBidi"/>
                <w:b/>
                <w:bCs/>
                <w:i/>
                <w:sz w:val="20"/>
                <w:szCs w:val="20"/>
              </w:rPr>
            </m:ctrlPr>
          </m:fPr>
          <m:num>
            <m:r>
              <m:rPr>
                <m:sty m:val="bi"/>
              </m:rPr>
              <w:rPr>
                <w:rFonts w:ascii="Cambria Math" w:hAnsi="Cambria Math" w:cstheme="majorBidi"/>
                <w:sz w:val="20"/>
                <w:szCs w:val="20"/>
              </w:rPr>
              <m:t>1</m:t>
            </m:r>
          </m:num>
          <m:den>
            <m:r>
              <m:rPr>
                <m:sty m:val="bi"/>
              </m:rPr>
              <w:rPr>
                <w:rFonts w:ascii="Cambria Math" w:hAnsi="Cambria Math" w:cstheme="majorBidi"/>
                <w:sz w:val="20"/>
                <w:szCs w:val="20"/>
              </w:rPr>
              <m:t>2</m:t>
            </m:r>
          </m:den>
        </m:f>
        <m:r>
          <m:rPr>
            <m:sty m:val="bi"/>
          </m:rPr>
          <w:rPr>
            <w:rFonts w:ascii="Cambria Math" w:hAnsi="Cambria Math" w:cstheme="majorBidi"/>
            <w:sz w:val="20"/>
            <w:szCs w:val="20"/>
            <w:lang w:val="en-US"/>
          </w:rPr>
          <m:t>)</m:t>
        </m:r>
      </m:oMath>
      <w:r w:rsidR="00A921E3" w:rsidRPr="00EB0172">
        <w:rPr>
          <w:rFonts w:asciiTheme="majorBidi" w:eastAsiaTheme="minorEastAsia" w:hAnsiTheme="majorBidi" w:cstheme="majorBidi"/>
          <w:b/>
          <w:i/>
          <w:sz w:val="20"/>
          <w:szCs w:val="20"/>
          <w:lang w:val="en-US"/>
        </w:rPr>
        <w:t xml:space="preserve">           </w:t>
      </w:r>
      <w:r>
        <w:rPr>
          <w:rFonts w:asciiTheme="majorBidi" w:eastAsiaTheme="minorEastAsia" w:hAnsiTheme="majorBidi" w:cstheme="majorBidi"/>
          <w:b/>
          <w:i/>
          <w:sz w:val="20"/>
          <w:szCs w:val="20"/>
          <w:lang w:val="en-US"/>
        </w:rPr>
        <w:t xml:space="preserve">     </w:t>
      </w:r>
      <w:r w:rsidR="00A921E3" w:rsidRPr="00EB0172">
        <w:rPr>
          <w:rFonts w:asciiTheme="majorBidi" w:eastAsiaTheme="minorEastAsia" w:hAnsiTheme="majorBidi" w:cstheme="majorBidi"/>
          <w:b/>
          <w:i/>
          <w:sz w:val="20"/>
          <w:szCs w:val="20"/>
          <w:lang w:val="en-US"/>
        </w:rPr>
        <w:t>(7)</w:t>
      </w:r>
    </w:p>
    <w:p w14:paraId="0CBC7DA6" w14:textId="77777777" w:rsidR="00A921E3" w:rsidRPr="00EB0172" w:rsidRDefault="00DA7E8C" w:rsidP="00167992">
      <w:pPr>
        <w:spacing w:line="360" w:lineRule="auto"/>
        <w:rPr>
          <w:rFonts w:asciiTheme="majorBidi" w:hAnsiTheme="majorBidi" w:cstheme="majorBidi"/>
          <w:sz w:val="20"/>
          <w:szCs w:val="20"/>
          <w:lang w:val="en-US"/>
        </w:rPr>
      </w:pPr>
      <m:oMath>
        <m:sSubSup>
          <m:sSubSupPr>
            <m:ctrlPr>
              <w:rPr>
                <w:rFonts w:ascii="Cambria Math" w:hAnsi="Cambria Math" w:cstheme="majorBidi"/>
                <w:i/>
                <w:sz w:val="20"/>
                <w:szCs w:val="20"/>
              </w:rPr>
            </m:ctrlPr>
          </m:sSubSupPr>
          <m:e>
            <m:r>
              <w:rPr>
                <w:rFonts w:ascii="Cambria Math" w:hAnsi="Cambria Math" w:cstheme="majorBidi"/>
                <w:sz w:val="20"/>
                <w:szCs w:val="20"/>
              </w:rPr>
              <m:t>J</m:t>
            </m:r>
          </m:e>
          <m:sub>
            <m:r>
              <w:rPr>
                <w:rFonts w:ascii="Cambria Math" w:hAnsi="Cambria Math" w:cstheme="majorBidi"/>
                <w:sz w:val="20"/>
                <w:szCs w:val="20"/>
              </w:rPr>
              <m:t>pxy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e>
        </m:d>
        <m:r>
          <w:rPr>
            <w:rFonts w:ascii="Cambria Math" w:hAnsi="Cambria Math" w:cstheme="majorBidi"/>
            <w:sz w:val="20"/>
            <w:szCs w:val="20"/>
            <w:lang w:val="en-US"/>
          </w:rPr>
          <m:t>=</m:t>
        </m:r>
        <m:sSup>
          <m:sSupPr>
            <m:ctrlPr>
              <w:rPr>
                <w:rFonts w:ascii="Cambria Math" w:hAnsi="Cambria Math" w:cstheme="majorBidi"/>
                <w:i/>
                <w:sz w:val="20"/>
                <w:szCs w:val="20"/>
              </w:rPr>
            </m:ctrlPr>
          </m:sSupPr>
          <m:e>
            <m:r>
              <w:rPr>
                <w:rFonts w:ascii="Cambria Math" w:hAnsi="Cambria Math" w:cstheme="majorBidi"/>
                <w:sz w:val="20"/>
                <w:szCs w:val="20"/>
              </w:rPr>
              <m:t>e</m:t>
            </m:r>
          </m:e>
          <m:sup>
            <m:sSub>
              <m:sSubPr>
                <m:ctrlPr>
                  <w:rPr>
                    <w:rFonts w:ascii="Cambria Math" w:hAnsi="Cambria Math" w:cstheme="majorBidi"/>
                    <w:i/>
                    <w:sz w:val="20"/>
                    <w:szCs w:val="20"/>
                  </w:rPr>
                </m:ctrlPr>
              </m:sSubPr>
              <m:e>
                <m:r>
                  <w:rPr>
                    <w:rFonts w:ascii="Cambria Math" w:hAnsi="Cambria Math" w:cstheme="majorBidi"/>
                    <w:sz w:val="20"/>
                    <w:szCs w:val="20"/>
                    <w:lang w:val="en-US"/>
                  </w:rPr>
                  <m:t>-</m:t>
                </m:r>
                <m:r>
                  <w:rPr>
                    <w:rFonts w:ascii="Cambria Math" w:hAnsi="Cambria Math" w:cstheme="majorBidi"/>
                    <w:sz w:val="20"/>
                    <w:szCs w:val="20"/>
                  </w:rPr>
                  <m:t>Γ</m:t>
                </m:r>
              </m:e>
              <m:sub>
                <m:r>
                  <w:rPr>
                    <w:rFonts w:ascii="Cambria Math" w:hAnsi="Cambria Math" w:cstheme="majorBidi"/>
                    <w:sz w:val="20"/>
                    <w:szCs w:val="20"/>
                  </w:rPr>
                  <m:t>m</m:t>
                </m:r>
              </m:sub>
            </m:sSub>
            <m:r>
              <w:rPr>
                <w:rFonts w:ascii="Cambria Math" w:hAnsi="Cambria Math" w:cstheme="majorBidi"/>
                <w:sz w:val="20"/>
                <w:szCs w:val="20"/>
              </w:rPr>
              <m:t>Δt</m:t>
            </m:r>
          </m:sup>
        </m:sSup>
        <m:sSubSup>
          <m:sSubSupPr>
            <m:ctrlPr>
              <w:rPr>
                <w:rFonts w:ascii="Cambria Math" w:hAnsi="Cambria Math" w:cstheme="majorBidi"/>
                <w:i/>
                <w:sz w:val="20"/>
                <w:szCs w:val="20"/>
              </w:rPr>
            </m:ctrlPr>
          </m:sSubSupPr>
          <m:e>
            <m:r>
              <w:rPr>
                <w:rFonts w:ascii="Cambria Math" w:hAnsi="Cambria Math" w:cstheme="majorBidi"/>
                <w:sz w:val="20"/>
                <w:szCs w:val="20"/>
              </w:rPr>
              <m:t>J</m:t>
            </m:r>
          </m:e>
          <m:sub>
            <m:r>
              <w:rPr>
                <w:rFonts w:ascii="Cambria Math" w:hAnsi="Cambria Math" w:cstheme="majorBidi"/>
                <w:sz w:val="20"/>
                <w:szCs w:val="20"/>
              </w:rPr>
              <m:t>pxy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 xml:space="preserve"> ,</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e>
        </m:d>
        <m:r>
          <w:rPr>
            <w:rFonts w:ascii="Cambria Math" w:hAnsi="Cambria Math" w:cstheme="majorBidi"/>
            <w:sz w:val="20"/>
            <w:szCs w:val="20"/>
            <w:lang w:val="en-US"/>
          </w:rPr>
          <m:t>+</m:t>
        </m:r>
        <m:r>
          <w:rPr>
            <w:rFonts w:ascii="Cambria Math" w:hAnsi="Cambria Math" w:cstheme="majorBidi"/>
            <w:sz w:val="20"/>
            <w:szCs w:val="20"/>
          </w:rPr>
          <m:t>Δt</m:t>
        </m:r>
        <m:r>
          <w:rPr>
            <w:rFonts w:ascii="Cambria Math" w:hAnsi="Cambria Math" w:cstheme="majorBidi"/>
            <w:sz w:val="20"/>
            <w:szCs w:val="20"/>
            <w:lang w:val="en-US"/>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m</m:t>
            </m:r>
          </m:sub>
        </m:sSub>
        <m:sSubSup>
          <m:sSubSupPr>
            <m:ctrlPr>
              <w:rPr>
                <w:rFonts w:ascii="Cambria Math" w:hAnsi="Cambria Math" w:cstheme="majorBidi"/>
                <w:i/>
                <w:sz w:val="20"/>
                <w:szCs w:val="20"/>
              </w:rPr>
            </m:ctrlPr>
          </m:sSubSupPr>
          <m:e>
            <m:r>
              <w:rPr>
                <w:rFonts w:ascii="Cambria Math" w:hAnsi="Cambria Math" w:cstheme="majorBidi"/>
                <w:sz w:val="20"/>
                <w:szCs w:val="20"/>
              </w:rPr>
              <m:t>Ω</m:t>
            </m:r>
          </m:e>
          <m:sub>
            <m:r>
              <w:rPr>
                <w:rFonts w:ascii="Cambria Math" w:hAnsi="Cambria Math" w:cstheme="majorBidi"/>
                <w:sz w:val="20"/>
                <w:szCs w:val="20"/>
              </w:rPr>
              <m:t>p</m:t>
            </m:r>
          </m:sub>
          <m:sup>
            <m:r>
              <w:rPr>
                <w:rFonts w:ascii="Cambria Math" w:hAnsi="Cambria Math" w:cstheme="majorBidi"/>
                <w:sz w:val="20"/>
                <w:szCs w:val="20"/>
                <w:lang w:val="en-US"/>
              </w:rPr>
              <m:t>2</m:t>
            </m:r>
          </m:sup>
        </m:sSubSup>
        <m:sSub>
          <m:sSubPr>
            <m:ctrlPr>
              <w:rPr>
                <w:rFonts w:ascii="Cambria Math" w:hAnsi="Cambria Math" w:cstheme="majorBidi"/>
                <w:i/>
                <w:sz w:val="20"/>
                <w:szCs w:val="20"/>
              </w:rPr>
            </m:ctrlPr>
          </m:sSubPr>
          <m:e>
            <m:r>
              <w:rPr>
                <w:rFonts w:ascii="Cambria Math" w:hAnsi="Cambria Math" w:cstheme="majorBidi"/>
                <w:sz w:val="20"/>
                <w:szCs w:val="20"/>
              </w:rPr>
              <m:t>E</m:t>
            </m:r>
          </m:e>
          <m:sub>
            <m:r>
              <w:rPr>
                <w:rFonts w:ascii="Cambria Math" w:hAnsi="Cambria Math" w:cstheme="majorBidi"/>
                <w:sz w:val="20"/>
                <w:szCs w:val="20"/>
              </w:rPr>
              <m:t>xy</m:t>
            </m:r>
          </m:sub>
        </m:sSub>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 xml:space="preserve"> ,</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e>
        </m:d>
        <m:r>
          <w:rPr>
            <w:rFonts w:ascii="Cambria Math" w:hAnsi="Cambria Math" w:cstheme="majorBidi"/>
            <w:sz w:val="20"/>
            <w:szCs w:val="20"/>
            <w:lang w:val="en-US"/>
          </w:rPr>
          <m:t>-</m:t>
        </m:r>
        <m:sSubSup>
          <m:sSubSupPr>
            <m:ctrlPr>
              <w:rPr>
                <w:rFonts w:ascii="Cambria Math" w:hAnsi="Cambria Math" w:cstheme="majorBidi"/>
                <w:i/>
                <w:sz w:val="20"/>
                <w:szCs w:val="20"/>
              </w:rPr>
            </m:ctrlPr>
          </m:sSubSupPr>
          <m:e>
            <m:r>
              <w:rPr>
                <w:rFonts w:ascii="Cambria Math" w:hAnsi="Cambria Math" w:cstheme="majorBidi"/>
                <w:sz w:val="20"/>
                <w:szCs w:val="20"/>
              </w:rPr>
              <m:t>w</m:t>
            </m:r>
          </m:e>
          <m:sub>
            <m:r>
              <w:rPr>
                <w:rFonts w:ascii="Cambria Math" w:hAnsi="Cambria Math" w:cstheme="majorBidi"/>
                <w:sz w:val="20"/>
                <w:szCs w:val="20"/>
              </w:rPr>
              <m:t>m</m:t>
            </m:r>
          </m:sub>
          <m:sup>
            <m:r>
              <w:rPr>
                <w:rFonts w:ascii="Cambria Math" w:hAnsi="Cambria Math" w:cstheme="majorBidi"/>
                <w:sz w:val="20"/>
                <w:szCs w:val="20"/>
                <w:lang w:val="en-US"/>
              </w:rPr>
              <m:t>2</m:t>
            </m:r>
          </m:sup>
        </m:sSubSup>
        <m:sSubSup>
          <m:sSubSupPr>
            <m:ctrlPr>
              <w:rPr>
                <w:rFonts w:ascii="Cambria Math" w:hAnsi="Cambria Math" w:cstheme="majorBidi"/>
                <w:i/>
                <w:sz w:val="20"/>
                <w:szCs w:val="20"/>
              </w:rPr>
            </m:ctrlPr>
          </m:sSubSupPr>
          <m:e>
            <m:r>
              <w:rPr>
                <w:rFonts w:ascii="Cambria Math" w:hAnsi="Cambria Math" w:cstheme="majorBidi"/>
                <w:sz w:val="20"/>
                <w:szCs w:val="20"/>
              </w:rPr>
              <m:t>p</m:t>
            </m:r>
          </m:e>
          <m:sub>
            <m:r>
              <w:rPr>
                <w:rFonts w:ascii="Cambria Math" w:hAnsi="Cambria Math" w:cstheme="majorBidi"/>
                <w:sz w:val="20"/>
                <w:szCs w:val="20"/>
              </w:rPr>
              <m:t>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sup>
        </m:sSubSup>
        <m:r>
          <w:rPr>
            <w:rFonts w:ascii="Cambria Math" w:hAnsi="Cambria Math" w:cstheme="majorBidi"/>
            <w:sz w:val="20"/>
            <w:szCs w:val="20"/>
            <w:lang w:val="en-US"/>
          </w:rPr>
          <m:t>(</m:t>
        </m:r>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oMath>
      <w:r w:rsidR="00A921E3" w:rsidRPr="00EB0172">
        <w:rPr>
          <w:rFonts w:asciiTheme="majorBidi" w:eastAsiaTheme="minorEastAsia" w:hAnsiTheme="majorBidi" w:cstheme="majorBidi"/>
          <w:sz w:val="20"/>
          <w:szCs w:val="20"/>
          <w:lang w:val="en-US"/>
        </w:rPr>
        <w:t xml:space="preserve">       </w:t>
      </w:r>
      <w:r w:rsidR="00EB0172" w:rsidRPr="00EB0172">
        <w:rPr>
          <w:rFonts w:asciiTheme="majorBidi" w:eastAsiaTheme="minorEastAsia" w:hAnsiTheme="majorBidi" w:cstheme="majorBidi"/>
          <w:sz w:val="20"/>
          <w:szCs w:val="20"/>
          <w:lang w:val="en-US"/>
        </w:rPr>
        <w:t xml:space="preserve">  </w:t>
      </w:r>
      <w:r w:rsidR="00EB0172">
        <w:rPr>
          <w:rFonts w:asciiTheme="majorBidi" w:eastAsiaTheme="minorEastAsia" w:hAnsiTheme="majorBidi" w:cstheme="majorBidi"/>
          <w:sz w:val="20"/>
          <w:szCs w:val="20"/>
          <w:lang w:val="en-US"/>
        </w:rPr>
        <w:t xml:space="preserve">   </w:t>
      </w:r>
      <w:r w:rsidR="00EB0172" w:rsidRPr="00EB0172">
        <w:rPr>
          <w:rFonts w:asciiTheme="majorBidi" w:eastAsiaTheme="minorEastAsia" w:hAnsiTheme="majorBidi" w:cstheme="majorBidi"/>
          <w:sz w:val="20"/>
          <w:szCs w:val="20"/>
          <w:lang w:val="en-US"/>
        </w:rPr>
        <w:t xml:space="preserve">  </w:t>
      </w:r>
      <w:r w:rsidR="00EB0172">
        <w:rPr>
          <w:rFonts w:asciiTheme="majorBidi" w:eastAsiaTheme="minorEastAsia" w:hAnsiTheme="majorBidi" w:cstheme="majorBidi"/>
          <w:sz w:val="20"/>
          <w:szCs w:val="20"/>
          <w:lang w:val="en-US"/>
        </w:rPr>
        <w:t xml:space="preserve">   </w:t>
      </w:r>
      <w:r w:rsidR="00167992">
        <w:rPr>
          <w:rFonts w:asciiTheme="majorBidi" w:eastAsiaTheme="minorEastAsia" w:hAnsiTheme="majorBidi" w:cstheme="majorBidi"/>
          <w:sz w:val="20"/>
          <w:szCs w:val="20"/>
          <w:lang w:val="en-US"/>
        </w:rPr>
        <w:t xml:space="preserve">         </w:t>
      </w:r>
      <w:r w:rsidR="00EB0172">
        <w:rPr>
          <w:rFonts w:asciiTheme="majorBidi" w:eastAsiaTheme="minorEastAsia" w:hAnsiTheme="majorBidi" w:cstheme="majorBidi"/>
          <w:sz w:val="20"/>
          <w:szCs w:val="20"/>
          <w:lang w:val="en-US"/>
        </w:rPr>
        <w:t>(8)</w:t>
      </w:r>
      <w:r w:rsidR="00EB0172" w:rsidRPr="00EB0172">
        <w:rPr>
          <w:rFonts w:asciiTheme="majorBidi" w:eastAsiaTheme="minorEastAsia" w:hAnsiTheme="majorBidi" w:cstheme="majorBidi"/>
          <w:sz w:val="20"/>
          <w:szCs w:val="20"/>
          <w:lang w:val="en-US"/>
        </w:rPr>
        <w:t xml:space="preserve">              </w:t>
      </w:r>
    </w:p>
    <w:p w14:paraId="362CF6DD" w14:textId="77777777" w:rsidR="00A921E3" w:rsidRPr="00EB0172" w:rsidRDefault="00DA7E8C" w:rsidP="00167992">
      <w:pPr>
        <w:spacing w:line="360" w:lineRule="auto"/>
        <w:rPr>
          <w:rFonts w:asciiTheme="majorBidi" w:eastAsiaTheme="minorEastAsia" w:hAnsiTheme="majorBidi" w:cstheme="majorBidi"/>
          <w:b/>
          <w:sz w:val="20"/>
          <w:szCs w:val="20"/>
          <w:lang w:val="en-US"/>
        </w:rPr>
      </w:pPr>
      <m:oMath>
        <m:sSubSup>
          <m:sSubSupPr>
            <m:ctrlPr>
              <w:rPr>
                <w:rFonts w:ascii="Cambria Math" w:hAnsi="Cambria Math" w:cstheme="majorBidi"/>
                <w:i/>
                <w:sz w:val="20"/>
                <w:szCs w:val="20"/>
              </w:rPr>
            </m:ctrlPr>
          </m:sSubSupPr>
          <m:e>
            <m:r>
              <w:rPr>
                <w:rFonts w:ascii="Cambria Math" w:hAnsi="Cambria Math" w:cstheme="majorBidi"/>
                <w:sz w:val="20"/>
                <w:szCs w:val="20"/>
              </w:rPr>
              <m:t>p</m:t>
            </m:r>
          </m:e>
          <m:sub>
            <m:r>
              <w:rPr>
                <w:rFonts w:ascii="Cambria Math" w:hAnsi="Cambria Math" w:cstheme="majorBidi"/>
                <w:sz w:val="20"/>
                <w:szCs w:val="20"/>
              </w:rPr>
              <m:t>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r>
              <w:rPr>
                <w:rFonts w:ascii="Cambria Math" w:hAnsi="Cambria Math" w:cstheme="majorBidi"/>
                <w:sz w:val="20"/>
                <w:szCs w:val="20"/>
                <w:lang w:val="en-US"/>
              </w:rPr>
              <m:t>+1</m:t>
            </m:r>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e>
        </m:d>
        <m:r>
          <w:rPr>
            <w:rFonts w:ascii="Cambria Math" w:hAnsi="Cambria Math" w:cstheme="majorBidi"/>
            <w:sz w:val="20"/>
            <w:szCs w:val="20"/>
            <w:lang w:val="en-US"/>
          </w:rPr>
          <m:t>=</m:t>
        </m:r>
        <m:sSubSup>
          <m:sSubSupPr>
            <m:ctrlPr>
              <w:rPr>
                <w:rFonts w:ascii="Cambria Math" w:hAnsi="Cambria Math" w:cstheme="majorBidi"/>
                <w:i/>
                <w:sz w:val="20"/>
                <w:szCs w:val="20"/>
              </w:rPr>
            </m:ctrlPr>
          </m:sSubSupPr>
          <m:e>
            <m:r>
              <w:rPr>
                <w:rFonts w:ascii="Cambria Math" w:hAnsi="Cambria Math" w:cstheme="majorBidi"/>
                <w:sz w:val="20"/>
                <w:szCs w:val="20"/>
              </w:rPr>
              <m:t>p</m:t>
            </m:r>
          </m:e>
          <m:sub>
            <m:r>
              <w:rPr>
                <w:rFonts w:ascii="Cambria Math" w:hAnsi="Cambria Math" w:cstheme="majorBidi"/>
                <w:sz w:val="20"/>
                <w:szCs w:val="20"/>
              </w:rPr>
              <m:t>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sup>
        </m:sSubSup>
        <m:d>
          <m:dPr>
            <m:ctrlPr>
              <w:rPr>
                <w:rFonts w:ascii="Cambria Math" w:hAnsi="Cambria Math" w:cstheme="majorBidi"/>
                <w:i/>
                <w:sz w:val="20"/>
                <w:szCs w:val="20"/>
              </w:rPr>
            </m:ctrlPr>
          </m:dPr>
          <m:e>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e>
        </m:d>
        <m:r>
          <w:rPr>
            <w:rFonts w:ascii="Cambria Math" w:hAnsi="Cambria Math" w:cstheme="majorBidi"/>
            <w:sz w:val="20"/>
            <w:szCs w:val="20"/>
            <w:lang w:val="en-US"/>
          </w:rPr>
          <m:t>+∆</m:t>
        </m:r>
        <m:r>
          <w:rPr>
            <w:rFonts w:ascii="Cambria Math" w:hAnsi="Cambria Math" w:cstheme="majorBidi"/>
            <w:sz w:val="20"/>
            <w:szCs w:val="20"/>
          </w:rPr>
          <m:t>t</m:t>
        </m:r>
        <m:r>
          <w:rPr>
            <w:rFonts w:ascii="Cambria Math" w:hAnsi="Cambria Math" w:cstheme="majorBidi"/>
            <w:sz w:val="20"/>
            <w:szCs w:val="20"/>
            <w:lang w:val="en-US"/>
          </w:rPr>
          <m:t xml:space="preserve"> </m:t>
        </m:r>
        <m:sSubSup>
          <m:sSubSupPr>
            <m:ctrlPr>
              <w:rPr>
                <w:rFonts w:ascii="Cambria Math" w:hAnsi="Cambria Math" w:cstheme="majorBidi"/>
                <w:i/>
                <w:sz w:val="20"/>
                <w:szCs w:val="20"/>
              </w:rPr>
            </m:ctrlPr>
          </m:sSubSupPr>
          <m:e>
            <m:r>
              <w:rPr>
                <w:rFonts w:ascii="Cambria Math" w:hAnsi="Cambria Math" w:cstheme="majorBidi"/>
                <w:sz w:val="20"/>
                <w:szCs w:val="20"/>
              </w:rPr>
              <m:t>J</m:t>
            </m:r>
          </m:e>
          <m:sub>
            <m:r>
              <w:rPr>
                <w:rFonts w:ascii="Cambria Math" w:hAnsi="Cambria Math" w:cstheme="majorBidi"/>
                <w:sz w:val="20"/>
                <w:szCs w:val="20"/>
              </w:rPr>
              <m:t>pxy</m:t>
            </m:r>
            <m:r>
              <w:rPr>
                <w:rFonts w:ascii="Cambria Math" w:hAnsi="Cambria Math" w:cstheme="majorBidi"/>
                <w:sz w:val="20"/>
                <w:szCs w:val="20"/>
                <w:lang w:val="en-US"/>
              </w:rPr>
              <m:t>,</m:t>
            </m:r>
            <m:r>
              <w:rPr>
                <w:rFonts w:ascii="Cambria Math" w:hAnsi="Cambria Math" w:cstheme="majorBidi"/>
                <w:sz w:val="20"/>
                <w:szCs w:val="20"/>
              </w:rPr>
              <m:t>m</m:t>
            </m:r>
          </m:sub>
          <m:sup>
            <m:r>
              <w:rPr>
                <w:rFonts w:ascii="Cambria Math" w:hAnsi="Cambria Math" w:cstheme="majorBidi"/>
                <w:sz w:val="20"/>
                <w:szCs w:val="20"/>
              </w:rPr>
              <m:t>n</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sup>
        </m:sSubSup>
        <m:r>
          <w:rPr>
            <w:rFonts w:ascii="Cambria Math" w:hAnsi="Cambria Math" w:cstheme="majorBidi"/>
            <w:sz w:val="20"/>
            <w:szCs w:val="20"/>
            <w:lang w:val="en-US"/>
          </w:rPr>
          <m:t>(</m:t>
        </m:r>
        <m:r>
          <w:rPr>
            <w:rFonts w:ascii="Cambria Math" w:hAnsi="Cambria Math" w:cstheme="majorBidi"/>
            <w:sz w:val="20"/>
            <w:szCs w:val="20"/>
          </w:rPr>
          <m:t>i</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j</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r>
          <w:rPr>
            <w:rFonts w:ascii="Cambria Math" w:hAnsi="Cambria Math" w:cstheme="majorBidi"/>
            <w:sz w:val="20"/>
            <w:szCs w:val="20"/>
          </w:rPr>
          <m:t>k</m:t>
        </m:r>
        <m:r>
          <w:rPr>
            <w:rFonts w:ascii="Cambria Math" w:hAnsi="Cambria Math" w:cstheme="majorBidi"/>
            <w:sz w:val="20"/>
            <w:szCs w:val="20"/>
            <w:lang w:val="en-US"/>
          </w:rPr>
          <m:t>+</m:t>
        </m:r>
        <m:f>
          <m:fPr>
            <m:ctrlPr>
              <w:rPr>
                <w:rFonts w:ascii="Cambria Math" w:hAnsi="Cambria Math" w:cstheme="majorBidi"/>
                <w:i/>
                <w:sz w:val="20"/>
                <w:szCs w:val="20"/>
              </w:rPr>
            </m:ctrlPr>
          </m:fPr>
          <m:num>
            <m:r>
              <w:rPr>
                <w:rFonts w:ascii="Cambria Math" w:hAnsi="Cambria Math" w:cstheme="majorBidi"/>
                <w:sz w:val="20"/>
                <w:szCs w:val="20"/>
                <w:lang w:val="en-US"/>
              </w:rPr>
              <m:t>1</m:t>
            </m:r>
          </m:num>
          <m:den>
            <m:r>
              <w:rPr>
                <w:rFonts w:ascii="Cambria Math" w:hAnsi="Cambria Math" w:cstheme="majorBidi"/>
                <w:sz w:val="20"/>
                <w:szCs w:val="20"/>
                <w:lang w:val="en-US"/>
              </w:rPr>
              <m:t>2</m:t>
            </m:r>
          </m:den>
        </m:f>
        <m:r>
          <w:rPr>
            <w:rFonts w:ascii="Cambria Math" w:hAnsi="Cambria Math" w:cstheme="majorBidi"/>
            <w:sz w:val="20"/>
            <w:szCs w:val="20"/>
            <w:lang w:val="en-US"/>
          </w:rPr>
          <m:t>)</m:t>
        </m:r>
      </m:oMath>
      <w:r w:rsidR="00A921E3" w:rsidRPr="00EB0172">
        <w:rPr>
          <w:rFonts w:asciiTheme="majorBidi" w:eastAsiaTheme="minorEastAsia" w:hAnsiTheme="majorBidi" w:cstheme="majorBidi"/>
          <w:sz w:val="20"/>
          <w:szCs w:val="20"/>
          <w:lang w:val="en-US"/>
        </w:rPr>
        <w:t xml:space="preserve">   </w:t>
      </w:r>
      <w:r w:rsidR="00EB0172">
        <w:rPr>
          <w:rFonts w:asciiTheme="majorBidi" w:eastAsiaTheme="minorEastAsia" w:hAnsiTheme="majorBidi" w:cstheme="majorBidi"/>
          <w:sz w:val="20"/>
          <w:szCs w:val="20"/>
          <w:lang w:val="en-US"/>
        </w:rPr>
        <w:t xml:space="preserve">    </w:t>
      </w:r>
      <w:r w:rsidR="00167992">
        <w:rPr>
          <w:rFonts w:asciiTheme="majorBidi" w:eastAsiaTheme="minorEastAsia" w:hAnsiTheme="majorBidi" w:cstheme="majorBidi"/>
          <w:sz w:val="20"/>
          <w:szCs w:val="20"/>
          <w:lang w:val="en-US"/>
        </w:rPr>
        <w:t xml:space="preserve">                  </w:t>
      </w:r>
      <w:r w:rsidR="00EB0172" w:rsidRPr="00EB0172">
        <w:rPr>
          <w:rFonts w:asciiTheme="majorBidi" w:eastAsiaTheme="minorEastAsia" w:hAnsiTheme="majorBidi" w:cstheme="majorBidi"/>
          <w:sz w:val="20"/>
          <w:szCs w:val="20"/>
          <w:lang w:val="en-US"/>
        </w:rPr>
        <w:t>(</w:t>
      </w:r>
      <w:r w:rsidR="00EB0172">
        <w:rPr>
          <w:rFonts w:asciiTheme="majorBidi" w:eastAsiaTheme="minorEastAsia" w:hAnsiTheme="majorBidi" w:cstheme="majorBidi"/>
          <w:sz w:val="20"/>
          <w:szCs w:val="20"/>
          <w:lang w:val="en-US"/>
        </w:rPr>
        <w:t>9</w:t>
      </w:r>
      <w:r w:rsidR="00EB0172" w:rsidRPr="00EB0172">
        <w:rPr>
          <w:rFonts w:asciiTheme="majorBidi" w:eastAsiaTheme="minorEastAsia" w:hAnsiTheme="majorBidi" w:cstheme="majorBidi"/>
          <w:sz w:val="20"/>
          <w:szCs w:val="20"/>
          <w:lang w:val="en-US"/>
        </w:rPr>
        <w:t>)</w:t>
      </w:r>
      <w:r w:rsidR="00EB0172" w:rsidRPr="00EB0172">
        <w:rPr>
          <w:rFonts w:asciiTheme="majorBidi" w:eastAsiaTheme="minorEastAsia" w:hAnsiTheme="majorBidi" w:cstheme="majorBidi"/>
          <w:b/>
          <w:sz w:val="20"/>
          <w:szCs w:val="20"/>
          <w:lang w:val="en-US"/>
        </w:rPr>
        <w:t xml:space="preserve">                     </w:t>
      </w:r>
      <w:r w:rsidR="00A921E3" w:rsidRPr="00EB0172">
        <w:rPr>
          <w:rFonts w:asciiTheme="majorBidi" w:eastAsiaTheme="minorEastAsia" w:hAnsiTheme="majorBidi" w:cstheme="majorBidi"/>
          <w:b/>
          <w:sz w:val="20"/>
          <w:szCs w:val="20"/>
          <w:lang w:val="en-US"/>
        </w:rPr>
        <w:t xml:space="preserve"> </w:t>
      </w:r>
    </w:p>
    <w:p w14:paraId="7607408B" w14:textId="77777777" w:rsidR="00A921E3" w:rsidRPr="00167992" w:rsidRDefault="00A921E3" w:rsidP="00167992">
      <w:pPr>
        <w:spacing w:line="360" w:lineRule="auto"/>
        <w:rPr>
          <w:rFonts w:asciiTheme="majorBidi" w:eastAsiaTheme="minorEastAsia" w:hAnsiTheme="majorBidi" w:cstheme="majorBidi"/>
          <w:bCs/>
          <w:iCs/>
          <w:sz w:val="16"/>
          <w:szCs w:val="16"/>
          <w:lang w:val="en-US"/>
        </w:rPr>
      </w:pPr>
      <w:r w:rsidRPr="00167992">
        <w:rPr>
          <w:rFonts w:asciiTheme="majorBidi" w:eastAsiaTheme="minorEastAsia" w:hAnsiTheme="majorBidi" w:cstheme="majorBidi"/>
          <w:bCs/>
          <w:sz w:val="20"/>
          <w:szCs w:val="20"/>
          <w:lang w:val="en-US"/>
        </w:rPr>
        <w:t xml:space="preserve">The stability condition of the FDTD algorithm is </w:t>
      </w:r>
      <w:r w:rsidRPr="00167992">
        <w:rPr>
          <w:rFonts w:asciiTheme="majorBidi" w:eastAsiaTheme="minorEastAsia" w:hAnsiTheme="majorBidi" w:cstheme="majorBidi"/>
          <w:bCs/>
          <w:sz w:val="16"/>
          <w:szCs w:val="16"/>
          <w:lang w:val="en-US"/>
        </w:rPr>
        <w:t>[7-27]</w:t>
      </w:r>
      <w:r w:rsidR="00167992" w:rsidRPr="00167992">
        <w:rPr>
          <w:rFonts w:asciiTheme="majorBidi" w:eastAsiaTheme="minorEastAsia" w:hAnsiTheme="majorBidi" w:cstheme="majorBidi"/>
          <w:bCs/>
          <w:sz w:val="16"/>
          <w:szCs w:val="16"/>
          <w:lang w:val="en-US"/>
        </w:rPr>
        <w:t xml:space="preserve"> :    </w:t>
      </w:r>
      <m:oMath>
        <m:r>
          <m:rPr>
            <m:sty m:val="p"/>
          </m:rPr>
          <w:rPr>
            <w:rFonts w:ascii="Cambria Math" w:hAnsi="Cambria Math" w:cstheme="majorBidi"/>
            <w:sz w:val="16"/>
            <w:szCs w:val="16"/>
            <w:lang w:val="en-US"/>
          </w:rPr>
          <m:t>r≥</m:t>
        </m:r>
        <m:rad>
          <m:radPr>
            <m:degHide m:val="1"/>
            <m:ctrlPr>
              <w:rPr>
                <w:rFonts w:ascii="Cambria Math" w:hAnsi="Cambria Math" w:cstheme="majorBidi"/>
                <w:bCs/>
                <w:iCs/>
                <w:sz w:val="16"/>
                <w:szCs w:val="16"/>
              </w:rPr>
            </m:ctrlPr>
          </m:radPr>
          <m:deg/>
          <m:e>
            <m:r>
              <m:rPr>
                <m:sty m:val="p"/>
              </m:rPr>
              <w:rPr>
                <w:rFonts w:ascii="Cambria Math" w:hAnsi="Cambria Math" w:cstheme="majorBidi"/>
                <w:sz w:val="16"/>
                <w:szCs w:val="16"/>
                <w:lang w:val="en-US"/>
              </w:rPr>
              <m:t>3</m:t>
            </m:r>
          </m:e>
        </m:rad>
      </m:oMath>
      <w:r w:rsidRPr="00167992">
        <w:rPr>
          <w:rFonts w:asciiTheme="majorBidi" w:eastAsiaTheme="minorEastAsia" w:hAnsiTheme="majorBidi" w:cstheme="majorBidi"/>
          <w:bCs/>
          <w:iCs/>
          <w:sz w:val="16"/>
          <w:szCs w:val="16"/>
          <w:lang w:val="en-US"/>
        </w:rPr>
        <w:t xml:space="preserve">            </w:t>
      </w:r>
    </w:p>
    <w:p w14:paraId="0F44008C" w14:textId="77777777" w:rsidR="00A921E3" w:rsidRPr="00167992" w:rsidRDefault="00A921E3" w:rsidP="00167992">
      <w:pPr>
        <w:spacing w:line="360" w:lineRule="auto"/>
        <w:ind w:left="142" w:hanging="142"/>
        <w:rPr>
          <w:rFonts w:asciiTheme="majorBidi" w:eastAsiaTheme="minorEastAsia" w:hAnsiTheme="majorBidi" w:cstheme="majorBidi"/>
          <w:bCs/>
          <w:sz w:val="20"/>
          <w:szCs w:val="20"/>
          <w:lang w:val="en-US"/>
        </w:rPr>
      </w:pPr>
      <w:r w:rsidRPr="00167992">
        <w:rPr>
          <w:rFonts w:asciiTheme="majorBidi" w:eastAsiaTheme="minorEastAsia" w:hAnsiTheme="majorBidi" w:cstheme="majorBidi"/>
          <w:bCs/>
          <w:sz w:val="20"/>
          <w:szCs w:val="20"/>
          <w:lang w:val="en-US"/>
        </w:rPr>
        <w:t>Of which</w:t>
      </w:r>
    </w:p>
    <w:p w14:paraId="3ED5AB7D" w14:textId="77777777" w:rsidR="00A921E3" w:rsidRDefault="00A921E3" w:rsidP="00A921E3">
      <w:pPr>
        <w:spacing w:line="360" w:lineRule="auto"/>
        <w:ind w:firstLine="720"/>
        <w:rPr>
          <w:rFonts w:asciiTheme="majorBidi" w:eastAsiaTheme="minorEastAsia" w:hAnsiTheme="majorBidi" w:cstheme="majorBidi"/>
          <w:b/>
          <w:bCs/>
          <w:iCs/>
          <w:sz w:val="16"/>
          <w:szCs w:val="16"/>
          <w:lang w:val="en-US"/>
        </w:rPr>
      </w:pPr>
      <w:r w:rsidRPr="00A921E3">
        <w:rPr>
          <w:rFonts w:asciiTheme="majorBidi" w:eastAsiaTheme="minorEastAsia" w:hAnsiTheme="majorBidi" w:cstheme="majorBidi"/>
          <w:b/>
          <w:bCs/>
          <w:iCs/>
          <w:sz w:val="16"/>
          <w:szCs w:val="16"/>
          <w:lang w:val="en-US"/>
        </w:rPr>
        <w:t xml:space="preserve">        </w:t>
      </w:r>
      <m:oMath>
        <m:r>
          <m:rPr>
            <m:sty m:val="b"/>
          </m:rPr>
          <w:rPr>
            <w:rFonts w:ascii="Cambria Math" w:eastAsiaTheme="minorEastAsia" w:hAnsi="Cambria Math" w:cstheme="majorBidi"/>
            <w:sz w:val="16"/>
            <w:szCs w:val="16"/>
            <w:lang w:val="en-US"/>
          </w:rPr>
          <m:t>r=</m:t>
        </m:r>
        <m:f>
          <m:fPr>
            <m:ctrlPr>
              <w:rPr>
                <w:rFonts w:ascii="Cambria Math" w:eastAsiaTheme="minorEastAsia" w:hAnsi="Cambria Math" w:cstheme="majorBidi"/>
                <w:b/>
                <w:bCs/>
                <w:iCs/>
                <w:sz w:val="16"/>
                <w:szCs w:val="16"/>
              </w:rPr>
            </m:ctrlPr>
          </m:fPr>
          <m:num>
            <m:r>
              <m:rPr>
                <m:sty m:val="b"/>
              </m:rPr>
              <w:rPr>
                <w:rFonts w:ascii="Cambria Math" w:eastAsiaTheme="minorEastAsia" w:hAnsi="Cambria Math" w:cstheme="majorBidi"/>
                <w:sz w:val="16"/>
                <w:szCs w:val="16"/>
                <w:lang w:val="en-US"/>
              </w:rPr>
              <m:t>1</m:t>
            </m:r>
          </m:num>
          <m:den>
            <m:r>
              <m:rPr>
                <m:sty m:val="b"/>
              </m:rPr>
              <w:rPr>
                <w:rFonts w:ascii="Cambria Math" w:eastAsiaTheme="minorEastAsia" w:hAnsi="Cambria Math" w:cstheme="majorBidi"/>
                <w:sz w:val="16"/>
                <w:szCs w:val="16"/>
                <w:lang w:val="en-US"/>
              </w:rPr>
              <m:t>C</m:t>
            </m:r>
            <m:r>
              <m:rPr>
                <m:sty m:val="b"/>
              </m:rPr>
              <w:rPr>
                <w:rFonts w:ascii="Cambria Math" w:eastAsiaTheme="minorEastAsia" w:hAnsi="Cambria Math" w:cstheme="majorBidi"/>
                <w:sz w:val="16"/>
                <w:szCs w:val="16"/>
              </w:rPr>
              <m:t>Δ</m:t>
            </m:r>
            <m:r>
              <m:rPr>
                <m:sty m:val="b"/>
              </m:rPr>
              <w:rPr>
                <w:rFonts w:ascii="Cambria Math" w:eastAsiaTheme="minorEastAsia" w:hAnsi="Cambria Math" w:cstheme="majorBidi"/>
                <w:sz w:val="16"/>
                <w:szCs w:val="16"/>
                <w:lang w:val="en-US"/>
              </w:rPr>
              <m:t>t</m:t>
            </m:r>
          </m:den>
        </m:f>
        <m:rad>
          <m:radPr>
            <m:degHide m:val="1"/>
            <m:ctrlPr>
              <w:rPr>
                <w:rFonts w:ascii="Cambria Math" w:eastAsiaTheme="minorEastAsia" w:hAnsi="Cambria Math" w:cstheme="majorBidi"/>
                <w:b/>
                <w:bCs/>
                <w:iCs/>
                <w:sz w:val="16"/>
                <w:szCs w:val="16"/>
              </w:rPr>
            </m:ctrlPr>
          </m:radPr>
          <m:deg/>
          <m:e>
            <m:f>
              <m:fPr>
                <m:ctrlPr>
                  <w:rPr>
                    <w:rFonts w:ascii="Cambria Math" w:eastAsiaTheme="minorEastAsia" w:hAnsi="Cambria Math" w:cstheme="majorBidi"/>
                    <w:b/>
                    <w:bCs/>
                    <w:iCs/>
                    <w:sz w:val="16"/>
                    <w:szCs w:val="16"/>
                  </w:rPr>
                </m:ctrlPr>
              </m:fPr>
              <m:num>
                <m:r>
                  <m:rPr>
                    <m:sty m:val="b"/>
                  </m:rPr>
                  <w:rPr>
                    <w:rFonts w:ascii="Cambria Math" w:eastAsiaTheme="minorEastAsia" w:hAnsi="Cambria Math" w:cstheme="majorBidi"/>
                    <w:sz w:val="16"/>
                    <w:szCs w:val="16"/>
                    <w:lang w:val="en-US"/>
                  </w:rPr>
                  <m:t>3</m:t>
                </m:r>
              </m:num>
              <m:den>
                <m:r>
                  <m:rPr>
                    <m:sty m:val="b"/>
                  </m:rPr>
                  <w:rPr>
                    <w:rFonts w:ascii="Cambria Math" w:eastAsiaTheme="minorEastAsia" w:hAnsi="Cambria Math" w:cstheme="majorBidi"/>
                    <w:sz w:val="16"/>
                    <w:szCs w:val="16"/>
                  </w:rPr>
                  <m:t>Δ</m:t>
                </m:r>
                <m:sSup>
                  <m:sSupPr>
                    <m:ctrlPr>
                      <w:rPr>
                        <w:rFonts w:ascii="Cambria Math" w:eastAsiaTheme="minorEastAsia" w:hAnsi="Cambria Math" w:cstheme="majorBidi"/>
                        <w:b/>
                        <w:bCs/>
                        <w:iCs/>
                        <w:sz w:val="16"/>
                        <w:szCs w:val="16"/>
                      </w:rPr>
                    </m:ctrlPr>
                  </m:sSupPr>
                  <m:e>
                    <m:r>
                      <m:rPr>
                        <m:sty m:val="b"/>
                      </m:rPr>
                      <w:rPr>
                        <w:rFonts w:ascii="Cambria Math" w:eastAsiaTheme="minorEastAsia" w:hAnsi="Cambria Math" w:cstheme="majorBidi"/>
                        <w:sz w:val="16"/>
                        <w:szCs w:val="16"/>
                        <w:lang w:val="en-US"/>
                      </w:rPr>
                      <m:t>x</m:t>
                    </m:r>
                  </m:e>
                  <m:sup>
                    <m:r>
                      <m:rPr>
                        <m:sty m:val="b"/>
                      </m:rPr>
                      <w:rPr>
                        <w:rFonts w:ascii="Cambria Math" w:eastAsiaTheme="minorEastAsia" w:hAnsi="Cambria Math" w:cstheme="majorBidi"/>
                        <w:sz w:val="16"/>
                        <w:szCs w:val="16"/>
                        <w:lang w:val="en-US"/>
                      </w:rPr>
                      <m:t>-2</m:t>
                    </m:r>
                  </m:sup>
                </m:sSup>
                <m:r>
                  <m:rPr>
                    <m:sty m:val="b"/>
                  </m:rPr>
                  <w:rPr>
                    <w:rFonts w:ascii="Cambria Math" w:eastAsiaTheme="minorEastAsia" w:hAnsi="Cambria Math" w:cstheme="majorBidi"/>
                    <w:sz w:val="16"/>
                    <w:szCs w:val="16"/>
                    <w:lang w:val="en-US"/>
                  </w:rPr>
                  <m:t>+</m:t>
                </m:r>
                <m:r>
                  <m:rPr>
                    <m:sty m:val="b"/>
                  </m:rPr>
                  <w:rPr>
                    <w:rFonts w:ascii="Cambria Math" w:eastAsiaTheme="minorEastAsia" w:hAnsi="Cambria Math" w:cstheme="majorBidi"/>
                    <w:sz w:val="16"/>
                    <w:szCs w:val="16"/>
                  </w:rPr>
                  <m:t>Δ</m:t>
                </m:r>
                <m:sSup>
                  <m:sSupPr>
                    <m:ctrlPr>
                      <w:rPr>
                        <w:rFonts w:ascii="Cambria Math" w:eastAsiaTheme="minorEastAsia" w:hAnsi="Cambria Math" w:cstheme="majorBidi"/>
                        <w:b/>
                        <w:bCs/>
                        <w:iCs/>
                        <w:sz w:val="16"/>
                        <w:szCs w:val="16"/>
                      </w:rPr>
                    </m:ctrlPr>
                  </m:sSupPr>
                  <m:e>
                    <m:r>
                      <m:rPr>
                        <m:sty m:val="b"/>
                      </m:rPr>
                      <w:rPr>
                        <w:rFonts w:ascii="Cambria Math" w:eastAsiaTheme="minorEastAsia" w:hAnsi="Cambria Math" w:cstheme="majorBidi"/>
                        <w:sz w:val="16"/>
                        <w:szCs w:val="16"/>
                        <w:lang w:val="en-US"/>
                      </w:rPr>
                      <m:t>y</m:t>
                    </m:r>
                  </m:e>
                  <m:sup>
                    <m:r>
                      <m:rPr>
                        <m:sty m:val="b"/>
                      </m:rPr>
                      <w:rPr>
                        <w:rFonts w:ascii="Cambria Math" w:eastAsiaTheme="minorEastAsia" w:hAnsi="Cambria Math" w:cstheme="majorBidi"/>
                        <w:sz w:val="16"/>
                        <w:szCs w:val="16"/>
                        <w:lang w:val="en-US"/>
                      </w:rPr>
                      <m:t>-2</m:t>
                    </m:r>
                  </m:sup>
                </m:sSup>
                <m:r>
                  <m:rPr>
                    <m:sty m:val="b"/>
                  </m:rPr>
                  <w:rPr>
                    <w:rFonts w:ascii="Cambria Math" w:eastAsiaTheme="minorEastAsia" w:hAnsi="Cambria Math" w:cstheme="majorBidi"/>
                    <w:sz w:val="16"/>
                    <w:szCs w:val="16"/>
                    <w:lang w:val="en-US"/>
                  </w:rPr>
                  <m:t>+</m:t>
                </m:r>
                <m:r>
                  <m:rPr>
                    <m:sty m:val="b"/>
                  </m:rPr>
                  <w:rPr>
                    <w:rFonts w:ascii="Cambria Math" w:eastAsiaTheme="minorEastAsia" w:hAnsi="Cambria Math" w:cstheme="majorBidi"/>
                    <w:sz w:val="16"/>
                    <w:szCs w:val="16"/>
                  </w:rPr>
                  <m:t>Δ</m:t>
                </m:r>
                <m:sSup>
                  <m:sSupPr>
                    <m:ctrlPr>
                      <w:rPr>
                        <w:rFonts w:ascii="Cambria Math" w:eastAsiaTheme="minorEastAsia" w:hAnsi="Cambria Math" w:cstheme="majorBidi"/>
                        <w:b/>
                        <w:bCs/>
                        <w:iCs/>
                        <w:sz w:val="16"/>
                        <w:szCs w:val="16"/>
                      </w:rPr>
                    </m:ctrlPr>
                  </m:sSupPr>
                  <m:e>
                    <m:r>
                      <m:rPr>
                        <m:sty m:val="b"/>
                      </m:rPr>
                      <w:rPr>
                        <w:rFonts w:ascii="Cambria Math" w:eastAsiaTheme="minorEastAsia" w:hAnsi="Cambria Math" w:cstheme="majorBidi"/>
                        <w:sz w:val="16"/>
                        <w:szCs w:val="16"/>
                        <w:lang w:val="en-US"/>
                      </w:rPr>
                      <m:t>z</m:t>
                    </m:r>
                  </m:e>
                  <m:sup>
                    <m:r>
                      <m:rPr>
                        <m:sty m:val="b"/>
                      </m:rPr>
                      <w:rPr>
                        <w:rFonts w:ascii="Cambria Math" w:eastAsiaTheme="minorEastAsia" w:hAnsi="Cambria Math" w:cstheme="majorBidi"/>
                        <w:sz w:val="16"/>
                        <w:szCs w:val="16"/>
                        <w:lang w:val="en-US"/>
                      </w:rPr>
                      <m:t>-2</m:t>
                    </m:r>
                  </m:sup>
                </m:sSup>
              </m:den>
            </m:f>
          </m:e>
        </m:rad>
      </m:oMath>
      <w:r w:rsidRPr="00A921E3">
        <w:rPr>
          <w:rFonts w:asciiTheme="majorBidi" w:eastAsiaTheme="minorEastAsia" w:hAnsiTheme="majorBidi" w:cstheme="majorBidi"/>
          <w:b/>
          <w:bCs/>
          <w:iCs/>
          <w:sz w:val="16"/>
          <w:szCs w:val="16"/>
          <w:lang w:val="en-US"/>
        </w:rPr>
        <w:t xml:space="preserve">     </w:t>
      </w:r>
    </w:p>
    <w:p w14:paraId="2620AFD5" w14:textId="77777777" w:rsidR="00A25D58" w:rsidRDefault="00A921E3" w:rsidP="00A25D58">
      <w:pPr>
        <w:spacing w:line="360" w:lineRule="auto"/>
        <w:rPr>
          <w:rFonts w:asciiTheme="majorBidi" w:eastAsiaTheme="minorEastAsia" w:hAnsiTheme="majorBidi" w:cstheme="majorBidi"/>
          <w:iCs/>
          <w:sz w:val="20"/>
          <w:szCs w:val="20"/>
          <w:lang w:val="en-US"/>
        </w:rPr>
      </w:pPr>
      <w:r w:rsidRPr="00167992">
        <w:rPr>
          <w:rFonts w:asciiTheme="majorBidi" w:eastAsiaTheme="minorEastAsia" w:hAnsiTheme="majorBidi" w:cstheme="majorBidi"/>
          <w:iCs/>
          <w:sz w:val="20"/>
          <w:szCs w:val="20"/>
          <w:lang w:val="en-US"/>
        </w:rPr>
        <w:t>Update equations in PML media</w:t>
      </w:r>
      <w:r w:rsidR="00167992">
        <w:rPr>
          <w:rFonts w:asciiTheme="majorBidi" w:eastAsiaTheme="minorEastAsia" w:hAnsiTheme="majorBidi" w:cstheme="majorBidi"/>
          <w:iCs/>
          <w:sz w:val="20"/>
          <w:szCs w:val="20"/>
          <w:lang w:val="en-US"/>
        </w:rPr>
        <w:t>:</w:t>
      </w:r>
    </w:p>
    <w:p w14:paraId="4F06348D" w14:textId="77777777" w:rsidR="00A25D58" w:rsidRPr="00A25D58" w:rsidRDefault="00DA7E8C" w:rsidP="00A25D58">
      <w:pPr>
        <w:spacing w:after="0" w:line="360" w:lineRule="auto"/>
        <w:rPr>
          <w:rFonts w:asciiTheme="majorBidi" w:eastAsiaTheme="minorEastAsia" w:hAnsiTheme="majorBidi" w:cstheme="majorBidi"/>
          <w:iCs/>
          <w:sz w:val="20"/>
          <w:szCs w:val="20"/>
          <w:lang w:val="en-US"/>
        </w:rPr>
      </w:pPr>
      <m:oMathPara>
        <m:oMathParaPr>
          <m:jc m:val="left"/>
        </m:oMathParaP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H</m:t>
              </m:r>
            </m:e>
            <m:sub>
              <m:r>
                <m:rPr>
                  <m:sty m:val="b"/>
                </m:rPr>
                <w:rPr>
                  <w:rFonts w:ascii="Cambria Math" w:eastAsiaTheme="minorHAnsi" w:hAnsi="Cambria Math" w:cstheme="majorBidi"/>
                  <w:sz w:val="20"/>
                  <w:szCs w:val="20"/>
                  <w:lang w:val="en-US"/>
                </w:rPr>
                <m:t>xy</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i,j,k</m:t>
              </m:r>
            </m:e>
          </m:d>
          <m:r>
            <m:rPr>
              <m:sty m:val="b"/>
            </m:rPr>
            <w:rPr>
              <w:rFonts w:ascii="Cambria Math" w:eastAsiaTheme="minorHAnsi" w:hAnsi="Cambria Math" w:cstheme="majorBidi"/>
              <w:sz w:val="20"/>
              <w:szCs w:val="20"/>
              <w:lang w:val="en-US"/>
            </w:rPr>
            <m:t>=</m:t>
          </m:r>
          <m:sSup>
            <m:sSupPr>
              <m:ctrlPr>
                <w:rPr>
                  <w:rFonts w:ascii="Cambria Math" w:eastAsiaTheme="minorHAnsi" w:hAnsi="Cambria Math" w:cstheme="majorBidi"/>
                  <w:b/>
                  <w:bCs/>
                  <w:iCs/>
                  <w:sz w:val="20"/>
                  <w:szCs w:val="20"/>
                  <w:lang w:val="en-US"/>
                </w:rPr>
              </m:ctrlPr>
            </m:sSupPr>
            <m:e>
              <m:r>
                <m:rPr>
                  <m:sty m:val="b"/>
                </m:rPr>
                <w:rPr>
                  <w:rFonts w:ascii="Cambria Math" w:eastAsiaTheme="minorHAnsi" w:hAnsi="Cambria Math" w:cstheme="majorBidi"/>
                  <w:sz w:val="20"/>
                  <w:szCs w:val="20"/>
                  <w:lang w:val="en-US"/>
                </w:rPr>
                <m:t>e</m:t>
              </m:r>
            </m:e>
            <m:sup>
              <m:f>
                <m:fPr>
                  <m:ctrlPr>
                    <w:rPr>
                      <w:rFonts w:ascii="Cambria Math" w:eastAsiaTheme="minorHAnsi" w:hAnsi="Cambria Math" w:cstheme="majorBidi"/>
                      <w:b/>
                      <w:bCs/>
                      <w:iCs/>
                      <w:sz w:val="20"/>
                      <w:szCs w:val="20"/>
                      <w:lang w:val="en-US"/>
                    </w:rPr>
                  </m:ctrlPr>
                </m:fPr>
                <m:num>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σ</m:t>
                      </m:r>
                    </m:e>
                    <m:sub>
                      <m:r>
                        <m:rPr>
                          <m:sty m:val="b"/>
                        </m:rPr>
                        <w:rPr>
                          <w:rFonts w:ascii="Cambria Math" w:eastAsiaTheme="minorHAnsi" w:hAnsi="Cambria Math" w:cstheme="majorBidi"/>
                          <w:sz w:val="20"/>
                          <w:szCs w:val="20"/>
                          <w:lang w:val="en-US"/>
                        </w:rPr>
                        <m:t>y</m:t>
                      </m:r>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i,j,k</m:t>
                          </m:r>
                        </m:e>
                      </m:d>
                      <m:r>
                        <m:rPr>
                          <m:sty m:val="b"/>
                        </m:rPr>
                        <w:rPr>
                          <w:rFonts w:ascii="Cambria Math" w:eastAsiaTheme="minorHAnsi" w:hAnsi="Cambria Math" w:cstheme="majorBidi"/>
                          <w:sz w:val="20"/>
                          <w:szCs w:val="20"/>
                          <w:lang w:val="en-US"/>
                        </w:rPr>
                        <m:t>∆t</m:t>
                      </m:r>
                    </m:sub>
                    <m:sup>
                      <m:r>
                        <m:rPr>
                          <m:sty m:val="b"/>
                        </m:rPr>
                        <w:rPr>
                          <w:rFonts w:ascii="Cambria Math" w:eastAsiaTheme="minorHAnsi" w:hAnsi="Cambria Math" w:cstheme="majorBidi"/>
                          <w:sz w:val="20"/>
                          <w:szCs w:val="20"/>
                          <w:lang w:val="en-US"/>
                        </w:rPr>
                        <m:t>*</m:t>
                      </m:r>
                    </m:sup>
                  </m:sSubSup>
                </m:num>
                <m:den>
                  <m:sSub>
                    <m:sSubPr>
                      <m:ctrlPr>
                        <w:rPr>
                          <w:rFonts w:ascii="Cambria Math" w:eastAsiaTheme="minorHAnsi" w:hAnsi="Cambria Math" w:cstheme="majorBidi"/>
                          <w:b/>
                          <w:bCs/>
                          <w:iCs/>
                          <w:sz w:val="20"/>
                          <w:szCs w:val="20"/>
                          <w:lang w:val="en-US"/>
                        </w:rPr>
                      </m:ctrlPr>
                    </m:sSubPr>
                    <m:e>
                      <m:r>
                        <m:rPr>
                          <m:sty m:val="b"/>
                        </m:rPr>
                        <w:rPr>
                          <w:rFonts w:ascii="Cambria Math" w:eastAsiaTheme="minorHAnsi" w:hAnsi="Cambria Math" w:cstheme="majorBidi"/>
                          <w:sz w:val="20"/>
                          <w:szCs w:val="20"/>
                          <w:lang w:val="en-US"/>
                        </w:rPr>
                        <m:t>μ</m:t>
                      </m:r>
                    </m:e>
                    <m:sub>
                      <m:r>
                        <m:rPr>
                          <m:sty m:val="b"/>
                        </m:rPr>
                        <w:rPr>
                          <w:rFonts w:ascii="Cambria Math" w:eastAsiaTheme="minorHAnsi" w:hAnsi="Cambria Math" w:cstheme="majorBidi"/>
                          <w:sz w:val="20"/>
                          <w:szCs w:val="20"/>
                          <w:lang w:val="en-US"/>
                        </w:rPr>
                        <m:t>0</m:t>
                      </m:r>
                    </m:sub>
                  </m:sSub>
                </m:den>
              </m:f>
            </m:sup>
          </m:sSup>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H</m:t>
              </m:r>
            </m:e>
            <m:sub>
              <m:r>
                <m:rPr>
                  <m:sty m:val="b"/>
                </m:rPr>
                <w:rPr>
                  <w:rFonts w:ascii="Cambria Math" w:eastAsiaTheme="minorHAnsi" w:hAnsi="Cambria Math" w:cstheme="majorBidi"/>
                  <w:sz w:val="20"/>
                  <w:szCs w:val="20"/>
                  <w:lang w:val="en-US"/>
                </w:rPr>
                <m:t>xy</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i,j,k</m:t>
              </m:r>
            </m:e>
          </m:d>
          <m:r>
            <m:rPr>
              <m:sty m:val="b"/>
            </m:rPr>
            <w:rPr>
              <w:rFonts w:ascii="Cambria Math" w:eastAsiaTheme="minorHAnsi" w:hAnsi="Cambria Math" w:cstheme="majorBidi"/>
              <w:sz w:val="20"/>
              <w:szCs w:val="20"/>
              <w:lang w:val="en-US"/>
            </w:rPr>
            <m:t>∙</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∆t</m:t>
              </m:r>
            </m:num>
            <m:den>
              <m:sSub>
                <m:sSubPr>
                  <m:ctrlPr>
                    <w:rPr>
                      <w:rFonts w:ascii="Cambria Math" w:eastAsiaTheme="minorHAnsi" w:hAnsi="Cambria Math" w:cstheme="majorBidi"/>
                      <w:b/>
                      <w:bCs/>
                      <w:iCs/>
                      <w:sz w:val="20"/>
                      <w:szCs w:val="20"/>
                      <w:lang w:val="en-US"/>
                    </w:rPr>
                  </m:ctrlPr>
                </m:sSubPr>
                <m:e>
                  <m:r>
                    <m:rPr>
                      <m:sty m:val="b"/>
                    </m:rPr>
                    <w:rPr>
                      <w:rFonts w:ascii="Cambria Math" w:eastAsiaTheme="minorHAnsi" w:hAnsi="Cambria Math" w:cstheme="majorBidi"/>
                      <w:sz w:val="20"/>
                      <w:szCs w:val="20"/>
                      <w:lang w:val="en-US"/>
                    </w:rPr>
                    <m:t>μ</m:t>
                  </m:r>
                </m:e>
                <m:sub>
                  <m:r>
                    <m:rPr>
                      <m:sty m:val="b"/>
                    </m:rPr>
                    <w:rPr>
                      <w:rFonts w:ascii="Cambria Math" w:eastAsiaTheme="minorHAnsi" w:hAnsi="Cambria Math" w:cstheme="majorBidi"/>
                      <w:sz w:val="20"/>
                      <w:szCs w:val="20"/>
                      <w:lang w:val="en-US"/>
                    </w:rPr>
                    <m:t>0</m:t>
                  </m:r>
                </m:sub>
              </m:sSub>
              <m:r>
                <m:rPr>
                  <m:sty m:val="b"/>
                </m:rPr>
                <w:rPr>
                  <w:rFonts w:ascii="Cambria Math" w:eastAsiaTheme="minorHAnsi" w:hAnsi="Cambria Math" w:cstheme="majorBidi"/>
                  <w:sz w:val="20"/>
                  <w:szCs w:val="20"/>
                  <w:lang w:val="en-US"/>
                </w:rPr>
                <m:t>∆</m:t>
              </m:r>
            </m:den>
          </m:f>
          <m:d>
            <m:dPr>
              <m:begChr m:val="{"/>
              <m:endChr m:val=""/>
              <m:ctrlPr>
                <w:rPr>
                  <w:rFonts w:ascii="Cambria Math" w:eastAsiaTheme="minorHAnsi" w:hAnsi="Cambria Math" w:cstheme="majorBidi"/>
                  <w:b/>
                  <w:bCs/>
                  <w:iCs/>
                  <w:sz w:val="20"/>
                  <w:szCs w:val="20"/>
                  <w:lang w:val="en-US"/>
                </w:rPr>
              </m:ctrlPr>
            </m:dPr>
            <m:e>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tx</m:t>
                  </m:r>
                </m:sub>
                <m:sup>
                  <m:r>
                    <m:rPr>
                      <m:sty m:val="b"/>
                    </m:rPr>
                    <w:rPr>
                      <w:rFonts w:ascii="Cambria Math" w:eastAsiaTheme="minorHAnsi" w:hAnsi="Cambria Math" w:cstheme="majorBidi"/>
                      <w:sz w:val="20"/>
                      <w:szCs w:val="20"/>
                      <w:lang w:val="en-US"/>
                    </w:rPr>
                    <m:t>n</m:t>
                  </m:r>
                </m:sup>
              </m:sSubSup>
            </m:e>
          </m:d>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i,j,k</m:t>
              </m:r>
            </m:e>
          </m:d>
        </m:oMath>
      </m:oMathPara>
    </w:p>
    <w:p w14:paraId="3C1AEB93" w14:textId="77777777" w:rsidR="00A921E3" w:rsidRPr="00A25D58" w:rsidRDefault="00A25D58" w:rsidP="00A25D58">
      <w:pPr>
        <w:spacing w:after="0" w:line="240" w:lineRule="auto"/>
        <w:ind w:firstLine="144"/>
        <w:jc w:val="both"/>
        <w:rPr>
          <w:rFonts w:asciiTheme="majorBidi" w:eastAsiaTheme="minorEastAsia" w:hAnsiTheme="majorBidi" w:cstheme="majorBidi"/>
          <w:b/>
          <w:bCs/>
          <w:iCs/>
          <w:sz w:val="16"/>
          <w:szCs w:val="16"/>
          <w:lang w:val="en-US"/>
        </w:rPr>
      </w:pPr>
      <w:r>
        <w:rPr>
          <w:rFonts w:asciiTheme="majorBidi" w:eastAsiaTheme="minorEastAsia" w:hAnsiTheme="majorBidi" w:cstheme="majorBidi"/>
          <w:b/>
          <w:sz w:val="20"/>
          <w:szCs w:val="20"/>
          <w:lang w:val="en-US"/>
        </w:rPr>
        <w:t xml:space="preserve">         -</w:t>
      </w: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zx</m:t>
            </m:r>
          </m:sub>
          <m:sup>
            <m:r>
              <m:rPr>
                <m:sty m:val="b"/>
              </m:rPr>
              <w:rPr>
                <w:rFonts w:ascii="Cambria Math" w:eastAsiaTheme="minorHAnsi" w:hAnsi="Cambria Math" w:cstheme="majorBidi"/>
                <w:sz w:val="20"/>
                <w:szCs w:val="20"/>
                <w:lang w:val="en-US"/>
              </w:rPr>
              <m:t>n</m:t>
            </m:r>
          </m:sup>
        </m:sSubSup>
        <m:r>
          <m:rPr>
            <m:sty m:val="b"/>
          </m:rPr>
          <w:rPr>
            <w:rFonts w:ascii="Cambria Math" w:eastAsiaTheme="minorHAnsi" w:hAnsi="Cambria Math" w:cstheme="majorBidi"/>
            <w:sz w:val="20"/>
            <w:szCs w:val="20"/>
            <w:lang w:val="en-US"/>
          </w:rPr>
          <m:t>(i,j-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 xml:space="preserve"> ,k)∙</m:t>
        </m:r>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zy</m:t>
            </m:r>
          </m:sub>
          <m:sup>
            <m:r>
              <m:rPr>
                <m:sty m:val="b"/>
              </m:rPr>
              <w:rPr>
                <w:rFonts w:ascii="Cambria Math" w:eastAsiaTheme="minorHAnsi" w:hAnsi="Cambria Math" w:cstheme="majorBidi"/>
                <w:sz w:val="20"/>
                <w:szCs w:val="20"/>
                <w:lang w:val="en-US"/>
              </w:rPr>
              <m:t>n</m:t>
            </m:r>
          </m:sup>
        </m:sSubSup>
        <m:r>
          <m:rPr>
            <m:sty m:val="b"/>
          </m:rPr>
          <w:rPr>
            <w:rFonts w:ascii="Cambria Math" w:eastAsiaTheme="minorHAnsi" w:hAnsi="Cambria Math" w:cstheme="majorBidi"/>
            <w:sz w:val="20"/>
            <w:szCs w:val="20"/>
            <w:lang w:val="en-US"/>
          </w:rPr>
          <m:t>(i,j-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 xml:space="preserve"> ,k)}</m:t>
        </m:r>
      </m:oMath>
      <w:r w:rsidRPr="00A25D58">
        <w:rPr>
          <w:rFonts w:asciiTheme="majorBidi" w:eastAsiaTheme="minorEastAsia" w:hAnsiTheme="majorBidi" w:cstheme="majorBidi"/>
          <w:b/>
          <w:sz w:val="20"/>
          <w:szCs w:val="20"/>
          <w:lang w:val="en-US"/>
        </w:rPr>
        <w:t xml:space="preserve">  </w:t>
      </w:r>
      <w:r>
        <w:rPr>
          <w:rFonts w:asciiTheme="majorBidi" w:eastAsiaTheme="minorEastAsia" w:hAnsiTheme="majorBidi" w:cstheme="majorBidi"/>
          <w:bCs/>
          <w:iCs/>
          <w:sz w:val="20"/>
          <w:szCs w:val="20"/>
          <w:lang w:val="en-US"/>
        </w:rPr>
        <w:t xml:space="preserve">         </w:t>
      </w:r>
      <w:r w:rsidR="00A921E3" w:rsidRPr="00A25D58">
        <w:rPr>
          <w:rFonts w:asciiTheme="majorBidi" w:eastAsiaTheme="minorEastAsia" w:hAnsiTheme="majorBidi" w:cstheme="majorBidi"/>
          <w:bCs/>
          <w:iCs/>
          <w:sz w:val="20"/>
          <w:szCs w:val="20"/>
          <w:lang w:val="en-US"/>
        </w:rPr>
        <w:t>(10)</w:t>
      </w:r>
    </w:p>
    <w:p w14:paraId="6FCC44E2" w14:textId="77777777" w:rsidR="00A25D58" w:rsidRPr="00A25D58" w:rsidRDefault="00DA7E8C" w:rsidP="00A25D58">
      <w:pPr>
        <w:spacing w:after="0" w:line="240" w:lineRule="auto"/>
        <w:jc w:val="both"/>
        <w:rPr>
          <w:rFonts w:asciiTheme="majorBidi" w:eastAsiaTheme="minorEastAsia" w:hAnsiTheme="majorBidi" w:cstheme="majorBidi"/>
          <w:b/>
          <w:sz w:val="20"/>
          <w:szCs w:val="20"/>
          <w:lang w:val="en-US"/>
        </w:rPr>
      </w:pPr>
      <m:oMathPara>
        <m:oMathParaPr>
          <m:jc m:val="left"/>
        </m:oMathParaP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xy</m:t>
              </m:r>
            </m:sub>
            <m:sup>
              <m:r>
                <m:rPr>
                  <m:sty m:val="b"/>
                </m:rPr>
                <w:rPr>
                  <w:rFonts w:ascii="Cambria Math" w:eastAsiaTheme="minorHAnsi" w:hAnsi="Cambria Math" w:cstheme="majorBidi"/>
                  <w:sz w:val="20"/>
                  <w:szCs w:val="20"/>
                  <w:lang w:val="en-US"/>
                </w:rPr>
                <m:t>n</m:t>
              </m:r>
            </m:sup>
          </m:sSubSup>
          <m:d>
            <m:dPr>
              <m:ctrlPr>
                <w:rPr>
                  <w:rFonts w:ascii="Cambria Math" w:eastAsiaTheme="minorHAnsi" w:hAnsi="Cambria Math" w:cstheme="majorBidi"/>
                  <w:b/>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 xml:space="preserve"> ,k+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m:t>
          </m:r>
        </m:oMath>
      </m:oMathPara>
    </w:p>
    <w:p w14:paraId="0A7B942E" w14:textId="77777777" w:rsidR="00A921E3" w:rsidRPr="00A921E3" w:rsidRDefault="00DA7E8C" w:rsidP="00A25D58">
      <w:pPr>
        <w:spacing w:after="0" w:line="240" w:lineRule="auto"/>
        <w:ind w:firstLine="144"/>
        <w:jc w:val="both"/>
        <w:rPr>
          <w:rFonts w:asciiTheme="majorBidi" w:eastAsiaTheme="minorHAnsi" w:hAnsiTheme="majorBidi" w:cstheme="majorBidi"/>
          <w:b/>
          <w:bCs/>
          <w:iCs/>
          <w:sz w:val="16"/>
          <w:szCs w:val="16"/>
          <w:lang w:val="en-US"/>
        </w:rPr>
      </w:pP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xy</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m:t>
        </m:r>
      </m:oMath>
      <w:r w:rsidR="00A921E3" w:rsidRPr="00A921E3">
        <w:rPr>
          <w:rFonts w:asciiTheme="majorBidi" w:eastAsiaTheme="minorEastAsia" w:hAnsiTheme="majorBidi" w:cstheme="majorBidi"/>
          <w:b/>
          <w:iCs/>
          <w:sz w:val="16"/>
          <w:szCs w:val="16"/>
          <w:lang w:val="en-US"/>
        </w:rPr>
        <w:t xml:space="preserve">    </w:t>
      </w:r>
      <w:r w:rsidR="00A25D58">
        <w:rPr>
          <w:rFonts w:asciiTheme="majorBidi" w:eastAsiaTheme="minorEastAsia" w:hAnsiTheme="majorBidi" w:cstheme="majorBidi"/>
          <w:b/>
          <w:iCs/>
          <w:sz w:val="16"/>
          <w:szCs w:val="16"/>
          <w:lang w:val="en-US"/>
        </w:rPr>
        <w:t xml:space="preserve">       </w:t>
      </w:r>
      <w:r w:rsidR="00167992">
        <w:rPr>
          <w:rFonts w:asciiTheme="majorBidi" w:eastAsiaTheme="minorEastAsia" w:hAnsiTheme="majorBidi" w:cstheme="majorBidi"/>
          <w:b/>
          <w:iCs/>
          <w:sz w:val="16"/>
          <w:szCs w:val="16"/>
          <w:lang w:val="en-US"/>
        </w:rPr>
        <w:t xml:space="preserve"> </w:t>
      </w:r>
      <w:r w:rsidR="00A25D58">
        <w:rPr>
          <w:rFonts w:asciiTheme="majorBidi" w:eastAsiaTheme="minorEastAsia" w:hAnsiTheme="majorBidi" w:cstheme="majorBidi"/>
          <w:b/>
          <w:iCs/>
          <w:sz w:val="16"/>
          <w:szCs w:val="16"/>
          <w:lang w:val="en-US"/>
        </w:rPr>
        <w:tab/>
      </w:r>
      <w:r w:rsidR="00A25D58">
        <w:rPr>
          <w:rFonts w:asciiTheme="majorBidi" w:eastAsiaTheme="minorEastAsia" w:hAnsiTheme="majorBidi" w:cstheme="majorBidi"/>
          <w:b/>
          <w:iCs/>
          <w:sz w:val="16"/>
          <w:szCs w:val="16"/>
          <w:lang w:val="en-US"/>
        </w:rPr>
        <w:tab/>
        <w:t xml:space="preserve">         </w:t>
      </w:r>
      <w:r w:rsidR="00AD3906" w:rsidRPr="00A25D58">
        <w:rPr>
          <w:rFonts w:asciiTheme="majorBidi" w:eastAsiaTheme="minorEastAsia" w:hAnsiTheme="majorBidi" w:cstheme="majorBidi"/>
          <w:bCs/>
          <w:iCs/>
          <w:sz w:val="20"/>
          <w:szCs w:val="20"/>
          <w:lang w:val="en-US"/>
        </w:rPr>
        <w:t>(11)</w:t>
      </w:r>
      <w:r w:rsidR="00A921E3" w:rsidRPr="00A921E3">
        <w:rPr>
          <w:rFonts w:asciiTheme="majorBidi" w:eastAsiaTheme="minorEastAsia" w:hAnsiTheme="majorBidi" w:cstheme="majorBidi"/>
          <w:b/>
          <w:iCs/>
          <w:sz w:val="16"/>
          <w:szCs w:val="16"/>
          <w:lang w:val="en-US"/>
        </w:rPr>
        <w:t xml:space="preserve">   </w:t>
      </w:r>
    </w:p>
    <w:p w14:paraId="41F068C6" w14:textId="77777777" w:rsidR="00A921E3" w:rsidRPr="00A921E3" w:rsidRDefault="00DA7E8C" w:rsidP="000B6675">
      <w:pPr>
        <w:spacing w:after="200" w:line="360" w:lineRule="auto"/>
        <w:ind w:firstLine="144"/>
        <w:jc w:val="both"/>
        <w:rPr>
          <w:rFonts w:asciiTheme="majorBidi" w:eastAsiaTheme="minorEastAsia" w:hAnsiTheme="majorBidi" w:cstheme="majorBidi"/>
          <w:b/>
          <w:iCs/>
          <w:sz w:val="16"/>
          <w:szCs w:val="16"/>
          <w:lang w:val="en-US"/>
        </w:rPr>
      </w:pP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J</m:t>
            </m:r>
          </m:e>
          <m:sub>
            <m:r>
              <m:rPr>
                <m:sty m:val="b"/>
              </m:rPr>
              <w:rPr>
                <w:rFonts w:ascii="Cambria Math" w:eastAsiaTheme="minorHAnsi" w:hAnsi="Cambria Math" w:cstheme="majorBidi"/>
                <w:sz w:val="20"/>
                <w:szCs w:val="20"/>
                <w:lang w:val="en-US"/>
              </w:rPr>
              <m:t>pxy,m</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m:t>
        </m:r>
        <m:sSup>
          <m:sSupPr>
            <m:ctrlPr>
              <w:rPr>
                <w:rFonts w:ascii="Cambria Math" w:eastAsiaTheme="minorHAnsi" w:hAnsi="Cambria Math" w:cstheme="majorBidi"/>
                <w:b/>
                <w:bCs/>
                <w:iCs/>
                <w:sz w:val="20"/>
                <w:szCs w:val="20"/>
                <w:lang w:val="en-US"/>
              </w:rPr>
            </m:ctrlPr>
          </m:sSupPr>
          <m:e>
            <m:r>
              <m:rPr>
                <m:sty m:val="b"/>
              </m:rPr>
              <w:rPr>
                <w:rFonts w:ascii="Cambria Math" w:eastAsiaTheme="minorHAnsi" w:hAnsi="Cambria Math" w:cstheme="majorBidi"/>
                <w:sz w:val="20"/>
                <w:szCs w:val="20"/>
                <w:lang w:val="en-US"/>
              </w:rPr>
              <m:t>e</m:t>
            </m:r>
          </m:e>
          <m:sup>
            <m:sSub>
              <m:sSubPr>
                <m:ctrlPr>
                  <w:rPr>
                    <w:rFonts w:ascii="Cambria Math" w:eastAsiaTheme="minorHAnsi" w:hAnsi="Cambria Math" w:cstheme="majorBidi"/>
                    <w:b/>
                    <w:bCs/>
                    <w:iCs/>
                    <w:sz w:val="20"/>
                    <w:szCs w:val="20"/>
                    <w:lang w:val="en-US"/>
                  </w:rPr>
                </m:ctrlPr>
              </m:sSubPr>
              <m:e>
                <m:r>
                  <m:rPr>
                    <m:sty m:val="b"/>
                  </m:rPr>
                  <w:rPr>
                    <w:rFonts w:ascii="Cambria Math" w:eastAsiaTheme="minorHAnsi" w:hAnsi="Cambria Math" w:cstheme="majorBidi"/>
                    <w:sz w:val="20"/>
                    <w:szCs w:val="20"/>
                    <w:lang w:val="en-US"/>
                  </w:rPr>
                  <m:t>-Γ</m:t>
                </m:r>
              </m:e>
              <m:sub>
                <m:r>
                  <m:rPr>
                    <m:sty m:val="b"/>
                  </m:rPr>
                  <w:rPr>
                    <w:rFonts w:ascii="Cambria Math" w:eastAsiaTheme="minorHAnsi" w:hAnsi="Cambria Math" w:cstheme="majorBidi"/>
                    <w:sz w:val="20"/>
                    <w:szCs w:val="20"/>
                    <w:lang w:val="en-US"/>
                  </w:rPr>
                  <m:t>m</m:t>
                </m:r>
              </m:sub>
            </m:sSub>
            <m:r>
              <m:rPr>
                <m:sty m:val="b"/>
              </m:rPr>
              <w:rPr>
                <w:rFonts w:ascii="Cambria Math" w:eastAsiaTheme="minorHAnsi" w:hAnsi="Cambria Math" w:cstheme="majorBidi"/>
                <w:sz w:val="20"/>
                <w:szCs w:val="20"/>
                <w:lang w:val="en-US"/>
              </w:rPr>
              <m:t>Δt</m:t>
            </m:r>
          </m:sup>
        </m:sSup>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J</m:t>
            </m:r>
          </m:e>
          <m:sub>
            <m:r>
              <m:rPr>
                <m:sty m:val="b"/>
              </m:rPr>
              <w:rPr>
                <w:rFonts w:ascii="Cambria Math" w:eastAsiaTheme="minorHAnsi" w:hAnsi="Cambria Math" w:cstheme="majorBidi"/>
                <w:sz w:val="20"/>
                <w:szCs w:val="20"/>
                <w:lang w:val="en-US"/>
              </w:rPr>
              <m:t>pxy,m</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 xml:space="preserve"> ,k+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+Δt[</m:t>
        </m:r>
        <m:sSub>
          <m:sSubPr>
            <m:ctrlPr>
              <w:rPr>
                <w:rFonts w:ascii="Cambria Math" w:eastAsiaTheme="minorHAnsi" w:hAnsi="Cambria Math" w:cstheme="majorBidi"/>
                <w:b/>
                <w:bCs/>
                <w:iCs/>
                <w:sz w:val="20"/>
                <w:szCs w:val="20"/>
                <w:lang w:val="en-US"/>
              </w:rPr>
            </m:ctrlPr>
          </m:sSubPr>
          <m:e>
            <m:r>
              <m:rPr>
                <m:sty m:val="b"/>
              </m:rPr>
              <w:rPr>
                <w:rFonts w:ascii="Cambria Math" w:eastAsiaTheme="minorHAnsi" w:hAnsi="Cambria Math" w:cstheme="majorBidi"/>
                <w:sz w:val="20"/>
                <w:szCs w:val="20"/>
                <w:lang w:val="en-US"/>
              </w:rPr>
              <m:t>f</m:t>
            </m:r>
          </m:e>
          <m:sub>
            <m:r>
              <m:rPr>
                <m:sty m:val="b"/>
              </m:rPr>
              <w:rPr>
                <w:rFonts w:ascii="Cambria Math" w:eastAsiaTheme="minorHAnsi" w:hAnsi="Cambria Math" w:cstheme="majorBidi"/>
                <w:sz w:val="20"/>
                <w:szCs w:val="20"/>
                <w:lang w:val="en-US"/>
              </w:rPr>
              <m:t>m</m:t>
            </m:r>
          </m:sub>
        </m:sSub>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Ω</m:t>
            </m:r>
          </m:e>
          <m:sub>
            <m:r>
              <m:rPr>
                <m:sty m:val="b"/>
              </m:rPr>
              <w:rPr>
                <w:rFonts w:ascii="Cambria Math" w:eastAsiaTheme="minorHAnsi" w:hAnsi="Cambria Math" w:cstheme="majorBidi"/>
                <w:sz w:val="20"/>
                <w:szCs w:val="20"/>
                <w:lang w:val="en-US"/>
              </w:rPr>
              <m:t>p</m:t>
            </m:r>
          </m:sub>
          <m:sup>
            <m:r>
              <m:rPr>
                <m:sty m:val="b"/>
              </m:rPr>
              <w:rPr>
                <w:rFonts w:ascii="Cambria Math" w:eastAsiaTheme="minorHAnsi" w:hAnsi="Cambria Math" w:cstheme="majorBidi"/>
                <w:sz w:val="20"/>
                <w:szCs w:val="20"/>
                <w:lang w:val="en-US"/>
              </w:rPr>
              <m:t>2</m:t>
            </m:r>
          </m:sup>
        </m:sSubSup>
        <m:sSub>
          <m:sSubPr>
            <m:ctrlPr>
              <w:rPr>
                <w:rFonts w:ascii="Cambria Math" w:eastAsiaTheme="minorHAnsi" w:hAnsi="Cambria Math" w:cstheme="majorBidi"/>
                <w:b/>
                <w:bCs/>
                <w:iCs/>
                <w:sz w:val="20"/>
                <w:szCs w:val="20"/>
                <w:lang w:val="en-US"/>
              </w:rPr>
            </m:ctrlPr>
          </m:sSubPr>
          <m:e>
            <m:r>
              <m:rPr>
                <m:sty m:val="b"/>
              </m:rPr>
              <w:rPr>
                <w:rFonts w:ascii="Cambria Math" w:eastAsiaTheme="minorHAnsi" w:hAnsi="Cambria Math" w:cstheme="majorBidi"/>
                <w:sz w:val="20"/>
                <w:szCs w:val="20"/>
                <w:lang w:val="en-US"/>
              </w:rPr>
              <m:t>E</m:t>
            </m:r>
          </m:e>
          <m:sub>
            <m:r>
              <m:rPr>
                <m:sty m:val="b"/>
              </m:rPr>
              <w:rPr>
                <w:rFonts w:ascii="Cambria Math" w:eastAsiaTheme="minorHAnsi" w:hAnsi="Cambria Math" w:cstheme="majorBidi"/>
                <w:sz w:val="20"/>
                <w:szCs w:val="20"/>
                <w:lang w:val="en-US"/>
              </w:rPr>
              <m:t>xy</m:t>
            </m:r>
          </m:sub>
        </m:sSub>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 xml:space="preserve"> ,k+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m:t>
        </m:r>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w</m:t>
            </m:r>
          </m:e>
          <m:sub>
            <m:r>
              <m:rPr>
                <m:sty m:val="b"/>
              </m:rPr>
              <w:rPr>
                <w:rFonts w:ascii="Cambria Math" w:eastAsiaTheme="minorHAnsi" w:hAnsi="Cambria Math" w:cstheme="majorBidi"/>
                <w:sz w:val="20"/>
                <w:szCs w:val="20"/>
                <w:lang w:val="en-US"/>
              </w:rPr>
              <m:t>m</m:t>
            </m:r>
          </m:sub>
          <m:sup>
            <m:r>
              <m:rPr>
                <m:sty m:val="b"/>
              </m:rPr>
              <w:rPr>
                <w:rFonts w:ascii="Cambria Math" w:eastAsiaTheme="minorHAnsi" w:hAnsi="Cambria Math" w:cstheme="majorBidi"/>
                <w:sz w:val="20"/>
                <w:szCs w:val="20"/>
                <w:lang w:val="en-US"/>
              </w:rPr>
              <m:t>2</m:t>
            </m:r>
          </m:sup>
        </m:sSubSup>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p</m:t>
            </m:r>
          </m:e>
          <m:sub>
            <m:r>
              <m:rPr>
                <m:sty m:val="b"/>
              </m:rPr>
              <w:rPr>
                <w:rFonts w:ascii="Cambria Math" w:eastAsiaTheme="minorHAnsi" w:hAnsi="Cambria Math" w:cstheme="majorBidi"/>
                <w:sz w:val="20"/>
                <w:szCs w:val="20"/>
                <w:lang w:val="en-US"/>
              </w:rPr>
              <m:t>xy,m</m:t>
            </m:r>
          </m:sub>
          <m:sup>
            <m:r>
              <m:rPr>
                <m:sty m:val="b"/>
              </m:rPr>
              <w:rPr>
                <w:rFonts w:ascii="Cambria Math" w:eastAsiaTheme="minorHAnsi" w:hAnsi="Cambria Math" w:cstheme="majorBidi"/>
                <w:sz w:val="20"/>
                <w:szCs w:val="20"/>
                <w:lang w:val="en-US"/>
              </w:rPr>
              <m:t>n</m:t>
            </m:r>
          </m:sup>
        </m:sSubSup>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m:t>
        </m:r>
      </m:oMath>
      <w:r w:rsidR="00A921E3" w:rsidRPr="00A25D58">
        <w:rPr>
          <w:rFonts w:asciiTheme="majorBidi" w:eastAsiaTheme="minorEastAsia" w:hAnsiTheme="majorBidi" w:cstheme="majorBidi"/>
          <w:b/>
          <w:iCs/>
          <w:sz w:val="20"/>
          <w:szCs w:val="20"/>
          <w:lang w:val="en-US"/>
        </w:rPr>
        <w:t xml:space="preserve">               </w:t>
      </w:r>
      <w:r w:rsidR="000B6675">
        <w:rPr>
          <w:rFonts w:asciiTheme="majorBidi" w:eastAsiaTheme="minorEastAsia" w:hAnsiTheme="majorBidi" w:cstheme="majorBidi"/>
          <w:b/>
          <w:iCs/>
          <w:sz w:val="20"/>
          <w:szCs w:val="20"/>
          <w:lang w:val="en-US"/>
        </w:rPr>
        <w:t xml:space="preserve">         (</w:t>
      </w:r>
      <w:r w:rsidR="00A25D58" w:rsidRPr="00A25D58">
        <w:rPr>
          <w:rFonts w:asciiTheme="majorBidi" w:eastAsiaTheme="minorEastAsia" w:hAnsiTheme="majorBidi" w:cstheme="majorBidi"/>
          <w:bCs/>
          <w:iCs/>
          <w:sz w:val="20"/>
          <w:szCs w:val="20"/>
          <w:lang w:val="en-US"/>
        </w:rPr>
        <w:t>12)</w:t>
      </w:r>
      <w:r w:rsidR="00167992" w:rsidRPr="00A25D58">
        <w:rPr>
          <w:rFonts w:asciiTheme="majorBidi" w:eastAsiaTheme="minorEastAsia" w:hAnsiTheme="majorBidi" w:cstheme="majorBidi"/>
          <w:b/>
          <w:iCs/>
          <w:sz w:val="20"/>
          <w:szCs w:val="20"/>
          <w:lang w:val="en-US"/>
        </w:rPr>
        <w:t xml:space="preserve">                           </w:t>
      </w:r>
      <w:r w:rsidR="00A25D58">
        <w:rPr>
          <w:rFonts w:asciiTheme="majorBidi" w:eastAsiaTheme="minorEastAsia" w:hAnsiTheme="majorBidi" w:cstheme="majorBidi"/>
          <w:b/>
          <w:iCs/>
          <w:sz w:val="20"/>
          <w:szCs w:val="20"/>
          <w:lang w:val="en-US"/>
        </w:rPr>
        <w:t xml:space="preserve">                      </w:t>
      </w:r>
    </w:p>
    <w:p w14:paraId="3EF05962" w14:textId="77777777" w:rsidR="00A921E3" w:rsidRPr="00AD3906" w:rsidRDefault="00DA7E8C" w:rsidP="000B6675">
      <w:pPr>
        <w:rPr>
          <w:iCs/>
          <w:sz w:val="16"/>
          <w:szCs w:val="16"/>
          <w:lang w:val="en-US"/>
        </w:rPr>
      </w:pPr>
      <m:oMath>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p</m:t>
            </m:r>
          </m:e>
          <m:sub>
            <m:r>
              <m:rPr>
                <m:sty m:val="b"/>
              </m:rPr>
              <w:rPr>
                <w:rFonts w:ascii="Cambria Math" w:eastAsiaTheme="minorHAnsi" w:hAnsi="Cambria Math" w:cstheme="majorBidi"/>
                <w:sz w:val="20"/>
                <w:szCs w:val="20"/>
                <w:lang w:val="en-US"/>
              </w:rPr>
              <m:t>xy,m</m:t>
            </m:r>
          </m:sub>
          <m:sup>
            <m:r>
              <m:rPr>
                <m:sty m:val="b"/>
              </m:rPr>
              <w:rPr>
                <w:rFonts w:ascii="Cambria Math" w:eastAsiaTheme="minorHAnsi" w:hAnsi="Cambria Math" w:cstheme="majorBidi"/>
                <w:sz w:val="20"/>
                <w:szCs w:val="20"/>
                <w:lang w:val="en-US"/>
              </w:rPr>
              <m:t>n+1</m:t>
            </m:r>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m:t>
        </m:r>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p</m:t>
            </m:r>
          </m:e>
          <m:sub>
            <m:r>
              <m:rPr>
                <m:sty m:val="b"/>
              </m:rPr>
              <w:rPr>
                <w:rFonts w:ascii="Cambria Math" w:eastAsiaTheme="minorHAnsi" w:hAnsi="Cambria Math" w:cstheme="majorBidi"/>
                <w:sz w:val="20"/>
                <w:szCs w:val="20"/>
                <w:lang w:val="en-US"/>
              </w:rPr>
              <m:t>xy,m</m:t>
            </m:r>
          </m:sub>
          <m:sup>
            <m:r>
              <m:rPr>
                <m:sty m:val="b"/>
              </m:rPr>
              <w:rPr>
                <w:rFonts w:ascii="Cambria Math" w:eastAsiaTheme="minorHAnsi" w:hAnsi="Cambria Math" w:cstheme="majorBidi"/>
                <w:sz w:val="20"/>
                <w:szCs w:val="20"/>
                <w:lang w:val="en-US"/>
              </w:rPr>
              <m:t>n</m:t>
            </m:r>
          </m:sup>
        </m:sSubSup>
        <m:d>
          <m:dPr>
            <m:ctrlPr>
              <w:rPr>
                <w:rFonts w:ascii="Cambria Math" w:eastAsiaTheme="minorHAnsi" w:hAnsi="Cambria Math" w:cstheme="majorBidi"/>
                <w:b/>
                <w:bCs/>
                <w:iCs/>
                <w:sz w:val="20"/>
                <w:szCs w:val="20"/>
                <w:lang w:val="en-US"/>
              </w:rPr>
            </m:ctrlPr>
          </m:dPr>
          <m:e>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e>
        </m:d>
        <m:r>
          <m:rPr>
            <m:sty m:val="b"/>
          </m:rPr>
          <w:rPr>
            <w:rFonts w:ascii="Cambria Math" w:eastAsiaTheme="minorHAnsi" w:hAnsi="Cambria Math" w:cstheme="majorBidi"/>
            <w:sz w:val="20"/>
            <w:szCs w:val="20"/>
            <w:lang w:val="en-US"/>
          </w:rPr>
          <m:t xml:space="preserve">+∆t </m:t>
        </m:r>
        <m:sSubSup>
          <m:sSubSupPr>
            <m:ctrlPr>
              <w:rPr>
                <w:rFonts w:ascii="Cambria Math" w:eastAsiaTheme="minorHAnsi" w:hAnsi="Cambria Math" w:cstheme="majorBidi"/>
                <w:b/>
                <w:bCs/>
                <w:iCs/>
                <w:sz w:val="20"/>
                <w:szCs w:val="20"/>
                <w:lang w:val="en-US"/>
              </w:rPr>
            </m:ctrlPr>
          </m:sSubSupPr>
          <m:e>
            <m:r>
              <m:rPr>
                <m:sty m:val="b"/>
              </m:rPr>
              <w:rPr>
                <w:rFonts w:ascii="Cambria Math" w:eastAsiaTheme="minorHAnsi" w:hAnsi="Cambria Math" w:cstheme="majorBidi"/>
                <w:sz w:val="20"/>
                <w:szCs w:val="20"/>
                <w:lang w:val="en-US"/>
              </w:rPr>
              <m:t>J</m:t>
            </m:r>
          </m:e>
          <m:sub>
            <m:r>
              <m:rPr>
                <m:sty m:val="b"/>
              </m:rPr>
              <w:rPr>
                <w:rFonts w:ascii="Cambria Math" w:eastAsiaTheme="minorHAnsi" w:hAnsi="Cambria Math" w:cstheme="majorBidi"/>
                <w:sz w:val="20"/>
                <w:szCs w:val="20"/>
                <w:lang w:val="en-US"/>
              </w:rPr>
              <m:t>pxy,m</m:t>
            </m:r>
          </m:sub>
          <m:sup>
            <m:r>
              <m:rPr>
                <m:sty m:val="b"/>
              </m:rPr>
              <w:rPr>
                <w:rFonts w:ascii="Cambria Math" w:eastAsiaTheme="minorHAnsi" w:hAnsi="Cambria Math" w:cstheme="majorBidi"/>
                <w:sz w:val="20"/>
                <w:szCs w:val="20"/>
                <w:lang w:val="en-US"/>
              </w:rPr>
              <m:t>n+</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sup>
        </m:sSubSup>
        <m:r>
          <m:rPr>
            <m:sty m:val="b"/>
          </m:rPr>
          <w:rPr>
            <w:rFonts w:ascii="Cambria Math" w:eastAsiaTheme="minorHAnsi" w:hAnsi="Cambria Math" w:cstheme="majorBidi"/>
            <w:sz w:val="20"/>
            <w:szCs w:val="20"/>
            <w:lang w:val="en-US"/>
          </w:rPr>
          <m:t>(i+</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,j+</m:t>
        </m:r>
        <m:f>
          <m:fPr>
            <m:ctrlPr>
              <w:rPr>
                <w:rFonts w:ascii="Cambria Math" w:eastAsiaTheme="minorHAnsi" w:hAnsi="Cambria Math" w:cstheme="majorBidi"/>
                <w:b/>
                <w:bCs/>
                <w:iCs/>
                <w:sz w:val="20"/>
                <w:szCs w:val="20"/>
                <w:lang w:val="en-US"/>
              </w:rPr>
            </m:ctrlPr>
          </m:fPr>
          <m:num>
            <m:r>
              <m:rPr>
                <m:sty m:val="b"/>
              </m:rPr>
              <w:rPr>
                <w:rFonts w:ascii="Cambria Math" w:eastAsiaTheme="minorHAnsi" w:hAnsi="Cambria Math" w:cstheme="majorBidi"/>
                <w:sz w:val="20"/>
                <w:szCs w:val="20"/>
                <w:lang w:val="en-US"/>
              </w:rPr>
              <m:t>1</m:t>
            </m:r>
          </m:num>
          <m:den>
            <m:r>
              <m:rPr>
                <m:sty m:val="b"/>
              </m:rPr>
              <w:rPr>
                <w:rFonts w:ascii="Cambria Math" w:eastAsiaTheme="minorHAnsi" w:hAnsi="Cambria Math" w:cstheme="majorBidi"/>
                <w:sz w:val="20"/>
                <w:szCs w:val="20"/>
                <w:lang w:val="en-US"/>
              </w:rPr>
              <m:t>2</m:t>
            </m:r>
          </m:den>
        </m:f>
        <m:r>
          <m:rPr>
            <m:sty m:val="b"/>
          </m:rPr>
          <w:rPr>
            <w:rFonts w:ascii="Cambria Math" w:eastAsiaTheme="minorHAnsi" w:hAnsi="Cambria Math" w:cstheme="majorBidi"/>
            <w:sz w:val="20"/>
            <w:szCs w:val="20"/>
            <w:lang w:val="en-US"/>
          </w:rPr>
          <m:t>,k+</m:t>
        </m:r>
        <m:f>
          <m:fPr>
            <m:ctrlPr>
              <w:rPr>
                <w:rFonts w:ascii="Cambria Math" w:eastAsiaTheme="minorHAnsi" w:hAnsi="Cambria Math" w:cstheme="majorBidi"/>
                <w:iCs/>
                <w:sz w:val="20"/>
                <w:szCs w:val="20"/>
                <w:lang w:val="en-US"/>
              </w:rPr>
            </m:ctrlPr>
          </m:fPr>
          <m:num>
            <m:r>
              <m:rPr>
                <m:sty m:val="p"/>
              </m:rPr>
              <w:rPr>
                <w:rFonts w:ascii="Cambria Math" w:eastAsiaTheme="minorHAnsi" w:hAnsi="Cambria Math" w:cstheme="majorBidi"/>
                <w:sz w:val="20"/>
                <w:szCs w:val="20"/>
                <w:lang w:val="en-US"/>
              </w:rPr>
              <m:t>1</m:t>
            </m:r>
          </m:num>
          <m:den>
            <m:r>
              <m:rPr>
                <m:sty m:val="p"/>
              </m:rPr>
              <w:rPr>
                <w:rFonts w:ascii="Cambria Math" w:eastAsiaTheme="minorHAnsi" w:hAnsi="Cambria Math" w:cstheme="majorBidi"/>
                <w:sz w:val="20"/>
                <w:szCs w:val="20"/>
                <w:lang w:val="en-US"/>
              </w:rPr>
              <m:t>2</m:t>
            </m:r>
          </m:den>
        </m:f>
        <m:r>
          <m:rPr>
            <m:sty m:val="p"/>
          </m:rPr>
          <w:rPr>
            <w:rFonts w:ascii="Cambria Math" w:eastAsiaTheme="minorHAnsi" w:hAnsi="Cambria Math" w:cstheme="majorBidi"/>
            <w:sz w:val="20"/>
            <w:szCs w:val="20"/>
            <w:lang w:val="en-US"/>
          </w:rPr>
          <m:t>)</m:t>
        </m:r>
      </m:oMath>
      <w:r w:rsidR="00AD3906" w:rsidRPr="000B6675">
        <w:rPr>
          <w:iCs/>
          <w:sz w:val="20"/>
          <w:szCs w:val="20"/>
          <w:lang w:val="en-US"/>
        </w:rPr>
        <w:t xml:space="preserve">        </w:t>
      </w:r>
      <w:r w:rsidR="000B6675" w:rsidRPr="000B6675">
        <w:rPr>
          <w:iCs/>
          <w:sz w:val="20"/>
          <w:szCs w:val="20"/>
          <w:lang w:val="en-US"/>
        </w:rPr>
        <w:t xml:space="preserve">                  </w:t>
      </w:r>
      <w:r w:rsidR="00AD3906" w:rsidRPr="000B6675">
        <w:rPr>
          <w:iCs/>
          <w:sz w:val="20"/>
          <w:szCs w:val="20"/>
          <w:lang w:val="en-US"/>
        </w:rPr>
        <w:t xml:space="preserve"> </w:t>
      </w:r>
      <w:r w:rsidR="00AD3906" w:rsidRPr="000B6675">
        <w:rPr>
          <w:rFonts w:ascii="Times New Roman" w:hAnsi="Times New Roman"/>
          <w:iCs/>
          <w:sz w:val="20"/>
          <w:szCs w:val="20"/>
          <w:lang w:val="en-US"/>
        </w:rPr>
        <w:t>(13)</w:t>
      </w:r>
    </w:p>
    <w:p w14:paraId="25A1DC32" w14:textId="77777777" w:rsidR="00FD3BFA" w:rsidRPr="00701083" w:rsidRDefault="00701083" w:rsidP="000B6675">
      <w:pPr>
        <w:spacing w:after="0" w:line="240" w:lineRule="auto"/>
        <w:ind w:firstLine="288"/>
        <w:jc w:val="both"/>
        <w:rPr>
          <w:rFonts w:asciiTheme="majorBidi" w:hAnsiTheme="majorBidi" w:cstheme="majorBidi"/>
          <w:sz w:val="20"/>
          <w:szCs w:val="20"/>
          <w:lang w:val="en-US"/>
        </w:rPr>
      </w:pPr>
      <w:r w:rsidRPr="00701083">
        <w:rPr>
          <w:rFonts w:asciiTheme="majorBidi" w:hAnsiTheme="majorBidi" w:cstheme="majorBidi"/>
          <w:sz w:val="20"/>
          <w:szCs w:val="20"/>
          <w:lang w:val="en-US"/>
        </w:rPr>
        <w:t>To analyze the antenna model in FDTD technique, the sizes of the step cells in all directions of the computational domain are taken correctly to represent the size of the model antenna. For this antenna model, the spatial discretization of the computational domain is taken. we have divided the space by cells of deferent sizes for the positions far from the antenna, for the positions close to the antenna and for the points very close to each other we have grouped them and put together .</w:t>
      </w:r>
      <w:r w:rsidR="00FD3BFA">
        <w:rPr>
          <w:rFonts w:ascii="Cambria Math" w:hAnsi="Cambria Math" w:cstheme="majorBidi"/>
          <w:color w:val="222222"/>
          <w:sz w:val="20"/>
          <w:szCs w:val="20"/>
          <w:shd w:val="clear" w:color="auto" w:fill="FFFFFF"/>
        </w:rPr>
        <w:t>𝜟</w:t>
      </w:r>
      <w:r w:rsidR="00FD3BFA" w:rsidRPr="00701083">
        <w:rPr>
          <w:rFonts w:ascii="Cambria Math" w:hAnsi="Cambria Math" w:cstheme="majorBidi"/>
          <w:color w:val="222222"/>
          <w:sz w:val="20"/>
          <w:szCs w:val="20"/>
          <w:shd w:val="clear" w:color="auto" w:fill="FFFFFF"/>
          <w:lang w:val="en-US"/>
        </w:rPr>
        <w:t>x=</w:t>
      </w:r>
      <w:r w:rsidR="00FD3BFA">
        <w:rPr>
          <w:rFonts w:ascii="Cambria Math" w:hAnsi="Cambria Math" w:cstheme="majorBidi"/>
          <w:color w:val="222222"/>
          <w:sz w:val="20"/>
          <w:szCs w:val="20"/>
          <w:shd w:val="clear" w:color="auto" w:fill="FFFFFF"/>
        </w:rPr>
        <w:t>𝜟</w:t>
      </w:r>
      <w:r w:rsidR="00FD3BFA" w:rsidRPr="00701083">
        <w:rPr>
          <w:rFonts w:ascii="Cambria Math" w:hAnsi="Cambria Math" w:cstheme="majorBidi"/>
          <w:color w:val="222222"/>
          <w:sz w:val="20"/>
          <w:szCs w:val="20"/>
          <w:shd w:val="clear" w:color="auto" w:fill="FFFFFF"/>
          <w:lang w:val="en-US"/>
        </w:rPr>
        <w:t>y=</w:t>
      </w:r>
      <w:r w:rsidR="00FD3BFA">
        <w:rPr>
          <w:rFonts w:ascii="Cambria Math" w:hAnsi="Cambria Math" w:cstheme="majorBidi"/>
          <w:color w:val="222222"/>
          <w:sz w:val="20"/>
          <w:szCs w:val="20"/>
          <w:shd w:val="clear" w:color="auto" w:fill="FFFFFF"/>
        </w:rPr>
        <w:t>𝜟</w:t>
      </w:r>
      <w:r w:rsidR="00FD3BFA" w:rsidRPr="00701083">
        <w:rPr>
          <w:rFonts w:ascii="Cambria Math" w:hAnsi="Cambria Math" w:cstheme="majorBidi"/>
          <w:color w:val="222222"/>
          <w:sz w:val="20"/>
          <w:szCs w:val="20"/>
          <w:shd w:val="clear" w:color="auto" w:fill="FFFFFF"/>
          <w:lang w:val="en-US"/>
        </w:rPr>
        <w:t>z</w:t>
      </w:r>
    </w:p>
    <w:p w14:paraId="4D892A9A" w14:textId="77777777" w:rsidR="007B759E" w:rsidRDefault="007B759E" w:rsidP="004A4E24">
      <w:pPr>
        <w:spacing w:line="360" w:lineRule="auto"/>
        <w:ind w:firstLine="288"/>
        <w:jc w:val="center"/>
        <w:rPr>
          <w:rFonts w:asciiTheme="majorBidi" w:hAnsiTheme="majorBidi" w:cstheme="majorBidi"/>
          <w:sz w:val="20"/>
          <w:szCs w:val="20"/>
          <w:lang w:val="en-US"/>
        </w:rPr>
      </w:pPr>
      <w:r>
        <w:rPr>
          <w:noProof/>
          <w:lang w:eastAsia="fr-FR"/>
        </w:rPr>
        <w:drawing>
          <wp:inline distT="0" distB="0" distL="0" distR="0" wp14:anchorId="774B28AE" wp14:editId="19648EC1">
            <wp:extent cx="2743200" cy="18708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781" t="19956" r="22992" b="15987"/>
                    <a:stretch/>
                  </pic:blipFill>
                  <pic:spPr bwMode="auto">
                    <a:xfrm>
                      <a:off x="0" y="0"/>
                      <a:ext cx="2743200" cy="1870841"/>
                    </a:xfrm>
                    <a:prstGeom prst="rect">
                      <a:avLst/>
                    </a:prstGeom>
                    <a:ln>
                      <a:noFill/>
                    </a:ln>
                    <a:extLst>
                      <a:ext uri="{53640926-AAD7-44D8-BBD7-CCE9431645EC}">
                        <a14:shadowObscured xmlns:a14="http://schemas.microsoft.com/office/drawing/2010/main"/>
                      </a:ext>
                    </a:extLst>
                  </pic:spPr>
                </pic:pic>
              </a:graphicData>
            </a:graphic>
          </wp:inline>
        </w:drawing>
      </w:r>
    </w:p>
    <w:p w14:paraId="223437E1" w14:textId="77777777" w:rsidR="00701083" w:rsidRPr="000B6675" w:rsidRDefault="00AD3906" w:rsidP="000B6675">
      <w:pPr>
        <w:spacing w:after="0" w:line="360" w:lineRule="auto"/>
        <w:ind w:firstLine="288"/>
        <w:rPr>
          <w:rFonts w:ascii="Times New Roman" w:hAnsi="Times New Roman"/>
          <w:b/>
          <w:bCs/>
          <w:sz w:val="16"/>
          <w:szCs w:val="16"/>
          <w:lang w:val="en-US"/>
        </w:rPr>
      </w:pPr>
      <w:r w:rsidRPr="000B6675">
        <w:rPr>
          <w:rFonts w:ascii="Times New Roman" w:hAnsi="Times New Roman"/>
          <w:b/>
          <w:bCs/>
          <w:sz w:val="16"/>
          <w:szCs w:val="16"/>
          <w:lang w:val="en-US"/>
        </w:rPr>
        <w:t>Fig</w:t>
      </w:r>
      <w:r w:rsidR="000B6675">
        <w:rPr>
          <w:rFonts w:ascii="Times New Roman" w:hAnsi="Times New Roman"/>
          <w:b/>
          <w:bCs/>
          <w:sz w:val="16"/>
          <w:szCs w:val="16"/>
          <w:lang w:val="en-US"/>
        </w:rPr>
        <w:t>.</w:t>
      </w:r>
      <w:r w:rsidRPr="000B6675">
        <w:rPr>
          <w:rFonts w:ascii="Times New Roman" w:hAnsi="Times New Roman"/>
          <w:b/>
          <w:bCs/>
          <w:sz w:val="16"/>
          <w:szCs w:val="16"/>
          <w:lang w:val="en-US"/>
        </w:rPr>
        <w:t xml:space="preserve"> 2 </w:t>
      </w:r>
      <w:r w:rsidR="00701083" w:rsidRPr="000B6675">
        <w:rPr>
          <w:rFonts w:ascii="Times New Roman" w:hAnsi="Times New Roman"/>
          <w:b/>
          <w:bCs/>
          <w:sz w:val="16"/>
          <w:szCs w:val="16"/>
          <w:lang w:val="en-US"/>
        </w:rPr>
        <w:t>Proposed antenna structure</w:t>
      </w:r>
      <w:r w:rsidR="007313B6" w:rsidRPr="000B6675">
        <w:rPr>
          <w:rFonts w:ascii="Times New Roman" w:hAnsi="Times New Roman"/>
          <w:b/>
          <w:bCs/>
          <w:sz w:val="16"/>
          <w:szCs w:val="16"/>
          <w:lang w:val="en-US"/>
        </w:rPr>
        <w:t>3-</w:t>
      </w:r>
      <w:r w:rsidR="00701083" w:rsidRPr="000B6675">
        <w:rPr>
          <w:rFonts w:ascii="Times New Roman" w:hAnsi="Times New Roman"/>
          <w:sz w:val="16"/>
          <w:szCs w:val="16"/>
          <w:lang w:val="en-US"/>
        </w:rPr>
        <w:t xml:space="preserve"> </w:t>
      </w:r>
      <w:r w:rsidR="00701083" w:rsidRPr="000B6675">
        <w:rPr>
          <w:rFonts w:ascii="Times New Roman" w:hAnsi="Times New Roman"/>
          <w:b/>
          <w:bCs/>
          <w:sz w:val="16"/>
          <w:szCs w:val="16"/>
          <w:lang w:val="en-US"/>
        </w:rPr>
        <w:t>Results and discussions</w:t>
      </w:r>
    </w:p>
    <w:p w14:paraId="485075B9" w14:textId="77777777" w:rsidR="00906254" w:rsidRPr="00CB6BBB" w:rsidRDefault="00701083" w:rsidP="000B6675">
      <w:pPr>
        <w:spacing w:after="0" w:line="240" w:lineRule="auto"/>
        <w:ind w:firstLine="288"/>
        <w:jc w:val="both"/>
        <w:rPr>
          <w:rFonts w:asciiTheme="majorBidi" w:hAnsiTheme="majorBidi" w:cstheme="majorBidi"/>
          <w:sz w:val="20"/>
          <w:szCs w:val="20"/>
          <w:lang w:val="en-US"/>
        </w:rPr>
      </w:pPr>
      <w:r w:rsidRPr="00CB6BBB">
        <w:rPr>
          <w:rFonts w:asciiTheme="majorBidi" w:hAnsiTheme="majorBidi" w:cstheme="majorBidi"/>
          <w:sz w:val="20"/>
          <w:szCs w:val="20"/>
          <w:lang w:val="en-US"/>
        </w:rPr>
        <w:t>The simulation with the FDTD technique is performed for 2510 iteration steps for this antenna model. the final return loss of the proposed antenna found from an FDTD simulation with the HFSS simulation has been pl</w:t>
      </w:r>
      <w:r w:rsidR="00AD3906">
        <w:rPr>
          <w:rFonts w:asciiTheme="majorBidi" w:hAnsiTheme="majorBidi" w:cstheme="majorBidi"/>
          <w:sz w:val="20"/>
          <w:szCs w:val="20"/>
          <w:lang w:val="en-US"/>
        </w:rPr>
        <w:t>otted for comparison in Figure 3</w:t>
      </w:r>
      <w:r w:rsidRPr="00CB6BBB">
        <w:rPr>
          <w:rFonts w:asciiTheme="majorBidi" w:hAnsiTheme="majorBidi" w:cstheme="majorBidi"/>
          <w:sz w:val="20"/>
          <w:szCs w:val="20"/>
          <w:lang w:val="en-US"/>
        </w:rPr>
        <w:t>. From this comparison plot it is shown that the results of the simulation are almost equal.</w:t>
      </w:r>
    </w:p>
    <w:p w14:paraId="51C122E2" w14:textId="77777777" w:rsidR="007313B6" w:rsidRPr="009877F1" w:rsidRDefault="00834686" w:rsidP="007313B6">
      <w:pPr>
        <w:spacing w:line="360" w:lineRule="auto"/>
        <w:ind w:firstLine="288"/>
        <w:jc w:val="both"/>
        <w:rPr>
          <w:rFonts w:asciiTheme="majorBidi" w:hAnsiTheme="majorBidi" w:cstheme="majorBidi"/>
          <w:sz w:val="20"/>
          <w:szCs w:val="20"/>
          <w:lang w:val="en-US"/>
        </w:rPr>
      </w:pPr>
      <w:r w:rsidRPr="00D3304C">
        <w:rPr>
          <w:rFonts w:asciiTheme="majorBidi" w:hAnsiTheme="majorBidi" w:cstheme="majorBidi"/>
          <w:noProof/>
          <w:sz w:val="24"/>
          <w:szCs w:val="24"/>
          <w:lang w:eastAsia="fr-FR"/>
        </w:rPr>
        <w:drawing>
          <wp:inline distT="0" distB="0" distL="0" distR="0" wp14:anchorId="2EE85256" wp14:editId="21AB6D28">
            <wp:extent cx="2743200" cy="1645920"/>
            <wp:effectExtent l="0" t="0" r="1905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64086C" w14:textId="77777777" w:rsidR="00603CE8" w:rsidRPr="000B6675" w:rsidRDefault="000B6675" w:rsidP="000B6675">
      <w:pPr>
        <w:spacing w:line="360" w:lineRule="auto"/>
        <w:jc w:val="center"/>
        <w:rPr>
          <w:rFonts w:asciiTheme="majorBidi" w:hAnsiTheme="majorBidi" w:cstheme="majorBidi"/>
          <w:b/>
          <w:bCs/>
          <w:sz w:val="16"/>
          <w:szCs w:val="16"/>
          <w:lang w:val="en-US"/>
        </w:rPr>
      </w:pPr>
      <w:r w:rsidRPr="000B6675">
        <w:rPr>
          <w:rFonts w:asciiTheme="majorBidi" w:hAnsiTheme="majorBidi" w:cstheme="majorBidi"/>
          <w:b/>
          <w:bCs/>
          <w:sz w:val="16"/>
          <w:szCs w:val="16"/>
          <w:lang w:val="en-US"/>
        </w:rPr>
        <w:t>Fig.</w:t>
      </w:r>
      <w:r w:rsidR="00AD3906" w:rsidRPr="000B6675">
        <w:rPr>
          <w:rFonts w:asciiTheme="majorBidi" w:hAnsiTheme="majorBidi" w:cstheme="majorBidi"/>
          <w:b/>
          <w:bCs/>
          <w:sz w:val="16"/>
          <w:szCs w:val="16"/>
          <w:lang w:val="en-US"/>
        </w:rPr>
        <w:t>3</w:t>
      </w:r>
      <w:r w:rsidR="00701083" w:rsidRPr="000B6675">
        <w:rPr>
          <w:rFonts w:asciiTheme="majorBidi" w:hAnsiTheme="majorBidi" w:cstheme="majorBidi"/>
          <w:b/>
          <w:bCs/>
          <w:sz w:val="16"/>
          <w:szCs w:val="16"/>
          <w:lang w:val="en-US"/>
        </w:rPr>
        <w:t xml:space="preserve"> Coefficients of reflections of the antenna proposed by HFSS AND Open</w:t>
      </w:r>
      <w:r>
        <w:rPr>
          <w:rFonts w:asciiTheme="majorBidi" w:hAnsiTheme="majorBidi" w:cstheme="majorBidi"/>
          <w:b/>
          <w:bCs/>
          <w:sz w:val="16"/>
          <w:szCs w:val="16"/>
          <w:lang w:val="en-US"/>
        </w:rPr>
        <w:t xml:space="preserve"> EMS</w:t>
      </w:r>
      <w:r w:rsidR="00701083" w:rsidRPr="000B6675">
        <w:rPr>
          <w:rFonts w:asciiTheme="majorBidi" w:hAnsiTheme="majorBidi" w:cstheme="majorBidi"/>
          <w:b/>
          <w:bCs/>
          <w:sz w:val="16"/>
          <w:szCs w:val="16"/>
          <w:lang w:val="en-US"/>
        </w:rPr>
        <w:t xml:space="preserve"> MATLAB</w:t>
      </w:r>
    </w:p>
    <w:p w14:paraId="0DA40CA7" w14:textId="77777777" w:rsidR="00CB6BBB" w:rsidRDefault="00701083" w:rsidP="000B6675">
      <w:pPr>
        <w:spacing w:after="0" w:line="240" w:lineRule="auto"/>
        <w:ind w:firstLine="288"/>
        <w:jc w:val="both"/>
        <w:rPr>
          <w:rFonts w:asciiTheme="majorBidi" w:hAnsiTheme="majorBidi" w:cstheme="majorBidi"/>
          <w:noProof/>
          <w:sz w:val="36"/>
          <w:szCs w:val="36"/>
          <w:lang w:val="en-US"/>
        </w:rPr>
      </w:pPr>
      <w:r w:rsidRPr="00701083">
        <w:rPr>
          <w:rFonts w:ascii="Times New Roman" w:eastAsiaTheme="minorHAnsi" w:hAnsi="Times New Roman"/>
          <w:sz w:val="20"/>
          <w:szCs w:val="20"/>
          <w:lang w:val="en-US"/>
        </w:rPr>
        <w:t>This row was calc</w:t>
      </w:r>
      <w:r w:rsidR="00AD3906">
        <w:rPr>
          <w:rFonts w:ascii="Times New Roman" w:eastAsiaTheme="minorHAnsi" w:hAnsi="Times New Roman"/>
          <w:sz w:val="20"/>
          <w:szCs w:val="20"/>
          <w:lang w:val="en-US"/>
        </w:rPr>
        <w:t>ulated the FDTD method. Figure 4</w:t>
      </w:r>
      <w:r w:rsidRPr="00701083">
        <w:rPr>
          <w:rFonts w:ascii="Times New Roman" w:eastAsiaTheme="minorHAnsi" w:hAnsi="Times New Roman"/>
          <w:sz w:val="20"/>
          <w:szCs w:val="20"/>
          <w:lang w:val="en-US"/>
        </w:rPr>
        <w:t xml:space="preserve"> represents the imaginary part and the real part of the characteristic impedance Zint in Ohms, the figure shows that the value of Zint is always almost at 50 Ohm.</w:t>
      </w:r>
    </w:p>
    <w:p w14:paraId="6986080E" w14:textId="77777777" w:rsidR="007313B6" w:rsidRDefault="00E96451" w:rsidP="00771E30">
      <w:pPr>
        <w:spacing w:after="0" w:line="360" w:lineRule="auto"/>
        <w:ind w:firstLine="288"/>
        <w:jc w:val="center"/>
        <w:rPr>
          <w:rFonts w:asciiTheme="majorBidi" w:hAnsiTheme="majorBidi" w:cstheme="majorBidi"/>
          <w:b/>
          <w:bCs/>
          <w:sz w:val="20"/>
          <w:szCs w:val="20"/>
          <w:lang w:val="en-US"/>
        </w:rPr>
      </w:pPr>
      <w:r>
        <w:rPr>
          <w:rFonts w:asciiTheme="majorBidi" w:hAnsiTheme="majorBidi" w:cstheme="majorBidi"/>
          <w:noProof/>
          <w:sz w:val="36"/>
          <w:szCs w:val="36"/>
          <w:lang w:eastAsia="fr-FR"/>
        </w:rPr>
        <w:drawing>
          <wp:inline distT="0" distB="0" distL="0" distR="0" wp14:anchorId="0AF0C663" wp14:editId="51F76E60">
            <wp:extent cx="2427890" cy="17867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366" cy="1802564"/>
                    </a:xfrm>
                    <a:prstGeom prst="rect">
                      <a:avLst/>
                    </a:prstGeom>
                    <a:noFill/>
                    <a:ln>
                      <a:noFill/>
                    </a:ln>
                  </pic:spPr>
                </pic:pic>
              </a:graphicData>
            </a:graphic>
          </wp:inline>
        </w:drawing>
      </w:r>
    </w:p>
    <w:p w14:paraId="55EFF36D" w14:textId="77777777" w:rsidR="00AA2BB3" w:rsidRPr="00AD3906" w:rsidRDefault="000B6675" w:rsidP="000B6675">
      <w:pPr>
        <w:spacing w:after="0" w:line="360" w:lineRule="auto"/>
        <w:ind w:firstLine="288"/>
        <w:jc w:val="center"/>
        <w:rPr>
          <w:rFonts w:asciiTheme="majorBidi" w:hAnsiTheme="majorBidi" w:cstheme="majorBidi"/>
          <w:b/>
          <w:bCs/>
          <w:sz w:val="20"/>
          <w:szCs w:val="20"/>
          <w:lang w:val="en-US"/>
        </w:rPr>
      </w:pPr>
      <w:r>
        <w:rPr>
          <w:rFonts w:asciiTheme="majorBidi" w:hAnsiTheme="majorBidi" w:cstheme="majorBidi"/>
          <w:b/>
          <w:bCs/>
          <w:sz w:val="20"/>
          <w:szCs w:val="20"/>
          <w:lang w:val="en-US"/>
        </w:rPr>
        <w:t>Fig.</w:t>
      </w:r>
      <w:r w:rsidR="00AD3906">
        <w:rPr>
          <w:rFonts w:asciiTheme="majorBidi" w:hAnsiTheme="majorBidi" w:cstheme="majorBidi"/>
          <w:b/>
          <w:bCs/>
          <w:sz w:val="20"/>
          <w:szCs w:val="20"/>
          <w:lang w:val="en-US"/>
        </w:rPr>
        <w:t>4</w:t>
      </w:r>
      <w:r w:rsidR="00701083" w:rsidRPr="00AD3906">
        <w:rPr>
          <w:rFonts w:asciiTheme="majorBidi" w:hAnsiTheme="majorBidi" w:cstheme="majorBidi"/>
          <w:b/>
          <w:bCs/>
          <w:sz w:val="20"/>
          <w:szCs w:val="20"/>
          <w:lang w:val="en-US"/>
        </w:rPr>
        <w:t xml:space="preserve"> Power point impedance</w:t>
      </w:r>
    </w:p>
    <w:p w14:paraId="715A7D7A" w14:textId="77777777" w:rsidR="007B2A18" w:rsidRPr="00771E30" w:rsidRDefault="007B2A18" w:rsidP="007B2A18">
      <w:pPr>
        <w:spacing w:after="0" w:line="360" w:lineRule="auto"/>
        <w:ind w:firstLine="288"/>
        <w:rPr>
          <w:rFonts w:asciiTheme="majorBidi" w:hAnsiTheme="majorBidi" w:cstheme="majorBidi"/>
          <w:b/>
          <w:bCs/>
          <w:lang w:val="en-US"/>
        </w:rPr>
      </w:pPr>
      <w:r w:rsidRPr="00771E30">
        <w:rPr>
          <w:rFonts w:asciiTheme="majorBidi" w:hAnsiTheme="majorBidi" w:cstheme="majorBidi"/>
          <w:b/>
          <w:bCs/>
          <w:lang w:val="en-US"/>
        </w:rPr>
        <w:t>3D radiation pattern</w:t>
      </w:r>
    </w:p>
    <w:p w14:paraId="378CAC34" w14:textId="77777777" w:rsidR="007313B6" w:rsidRPr="00EB14A1" w:rsidRDefault="007B2A18" w:rsidP="000B6675">
      <w:pPr>
        <w:spacing w:after="0" w:line="240" w:lineRule="auto"/>
        <w:ind w:firstLine="288"/>
        <w:jc w:val="both"/>
        <w:rPr>
          <w:rFonts w:asciiTheme="majorBidi" w:hAnsiTheme="majorBidi" w:cstheme="majorBidi"/>
          <w:noProof/>
          <w:sz w:val="36"/>
          <w:szCs w:val="36"/>
          <w:lang w:val="en-US" w:eastAsia="fr-FR"/>
        </w:rPr>
      </w:pPr>
      <w:r w:rsidRPr="00771E30">
        <w:rPr>
          <w:rFonts w:asciiTheme="majorBidi" w:hAnsiTheme="majorBidi" w:cstheme="majorBidi"/>
          <w:sz w:val="20"/>
          <w:szCs w:val="20"/>
          <w:lang w:val="en-US"/>
        </w:rPr>
        <w:t xml:space="preserve">The simulated radiation pattern at the resonant frequency of 5.2GHz is shown in Figure 5. The 3D view of the antenna radiation pattern indicates that the main beams are slightly shifted towards the y-axis. The proposed antenna has an omnidirectional radiation characteristic over the </w:t>
      </w:r>
      <w:r w:rsidRPr="000B6675">
        <w:rPr>
          <w:rFonts w:asciiTheme="majorBidi" w:hAnsiTheme="majorBidi" w:cstheme="majorBidi"/>
          <w:sz w:val="20"/>
          <w:szCs w:val="20"/>
          <w:lang w:val="en-US"/>
        </w:rPr>
        <w:t>entire operating band.</w:t>
      </w:r>
    </w:p>
    <w:p w14:paraId="2AB71C89" w14:textId="77777777" w:rsidR="000B6675" w:rsidRPr="007B2A18" w:rsidRDefault="000B6675" w:rsidP="000B6675">
      <w:pPr>
        <w:spacing w:after="0" w:line="240" w:lineRule="auto"/>
        <w:ind w:firstLine="288"/>
        <w:jc w:val="center"/>
        <w:rPr>
          <w:rFonts w:asciiTheme="majorBidi" w:hAnsiTheme="majorBidi" w:cstheme="majorBidi"/>
          <w:b/>
          <w:bCs/>
          <w:sz w:val="20"/>
          <w:szCs w:val="20"/>
          <w:lang w:val="en-US"/>
        </w:rPr>
      </w:pPr>
      <w:r>
        <w:rPr>
          <w:rFonts w:asciiTheme="majorBidi" w:hAnsiTheme="majorBidi" w:cstheme="majorBidi"/>
          <w:noProof/>
          <w:sz w:val="36"/>
          <w:szCs w:val="36"/>
          <w:lang w:eastAsia="fr-FR"/>
        </w:rPr>
        <w:drawing>
          <wp:inline distT="0" distB="0" distL="0" distR="0" wp14:anchorId="4818BF10" wp14:editId="786695FC">
            <wp:extent cx="2343957" cy="134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902"/>
                    <a:stretch/>
                  </pic:blipFill>
                  <pic:spPr bwMode="auto">
                    <a:xfrm>
                      <a:off x="0" y="0"/>
                      <a:ext cx="2343267" cy="1345324"/>
                    </a:xfrm>
                    <a:prstGeom prst="rect">
                      <a:avLst/>
                    </a:prstGeom>
                    <a:noFill/>
                    <a:ln>
                      <a:noFill/>
                    </a:ln>
                    <a:extLst>
                      <a:ext uri="{53640926-AAD7-44D8-BBD7-CCE9431645EC}">
                        <a14:shadowObscured xmlns:a14="http://schemas.microsoft.com/office/drawing/2010/main"/>
                      </a:ext>
                    </a:extLst>
                  </pic:spPr>
                </pic:pic>
              </a:graphicData>
            </a:graphic>
          </wp:inline>
        </w:drawing>
      </w:r>
    </w:p>
    <w:p w14:paraId="4DCE7ED9" w14:textId="77777777" w:rsidR="007313B6" w:rsidRPr="007B2A18" w:rsidRDefault="007313B6" w:rsidP="007313B6">
      <w:pPr>
        <w:spacing w:after="0" w:line="360" w:lineRule="auto"/>
        <w:ind w:firstLine="288"/>
        <w:jc w:val="both"/>
        <w:rPr>
          <w:rFonts w:asciiTheme="majorBidi" w:hAnsiTheme="majorBidi" w:cstheme="majorBidi"/>
          <w:b/>
          <w:bCs/>
          <w:sz w:val="20"/>
          <w:szCs w:val="20"/>
          <w:lang w:val="en-US"/>
        </w:rPr>
      </w:pPr>
      <w:r w:rsidRPr="007B2A18">
        <w:rPr>
          <w:rFonts w:asciiTheme="majorBidi" w:hAnsiTheme="majorBidi" w:cstheme="majorBidi"/>
          <w:b/>
          <w:bCs/>
          <w:sz w:val="20"/>
          <w:szCs w:val="20"/>
          <w:lang w:val="en-US"/>
        </w:rPr>
        <w:t xml:space="preserve"> </w:t>
      </w:r>
    </w:p>
    <w:p w14:paraId="05E524D3" w14:textId="77777777" w:rsidR="000B6675" w:rsidRPr="000B6675" w:rsidRDefault="00AD3906" w:rsidP="000B6675">
      <w:pPr>
        <w:spacing w:after="0" w:line="360" w:lineRule="auto"/>
        <w:ind w:firstLine="288"/>
        <w:jc w:val="center"/>
        <w:rPr>
          <w:rFonts w:ascii="Times New Roman" w:hAnsi="Times New Roman"/>
          <w:b/>
          <w:bCs/>
          <w:sz w:val="16"/>
          <w:szCs w:val="16"/>
          <w:lang w:val="en-US"/>
        </w:rPr>
      </w:pPr>
      <w:r w:rsidRPr="000B6675">
        <w:rPr>
          <w:rFonts w:ascii="Times New Roman" w:hAnsi="Times New Roman"/>
          <w:b/>
          <w:bCs/>
          <w:sz w:val="16"/>
          <w:szCs w:val="16"/>
          <w:lang w:val="en-US"/>
        </w:rPr>
        <w:t>Fig</w:t>
      </w:r>
      <w:r w:rsidR="000B6675" w:rsidRPr="000B6675">
        <w:rPr>
          <w:rFonts w:ascii="Times New Roman" w:hAnsi="Times New Roman"/>
          <w:b/>
          <w:bCs/>
          <w:sz w:val="16"/>
          <w:szCs w:val="16"/>
          <w:lang w:val="en-US"/>
        </w:rPr>
        <w:t>.</w:t>
      </w:r>
      <w:r w:rsidRPr="000B6675">
        <w:rPr>
          <w:rFonts w:ascii="Times New Roman" w:hAnsi="Times New Roman"/>
          <w:b/>
          <w:bCs/>
          <w:sz w:val="16"/>
          <w:szCs w:val="16"/>
          <w:lang w:val="en-US"/>
        </w:rPr>
        <w:t xml:space="preserve"> 5</w:t>
      </w:r>
      <w:r w:rsidR="007B2A18" w:rsidRPr="000B6675">
        <w:rPr>
          <w:rFonts w:ascii="Times New Roman" w:hAnsi="Times New Roman"/>
          <w:b/>
          <w:bCs/>
          <w:sz w:val="16"/>
          <w:szCs w:val="16"/>
          <w:lang w:val="en-US"/>
        </w:rPr>
        <w:t xml:space="preserve"> 3D radiation pattern</w:t>
      </w:r>
      <w:r w:rsidR="000B6675" w:rsidRPr="000B6675">
        <w:rPr>
          <w:rFonts w:ascii="Times New Roman" w:hAnsi="Times New Roman"/>
          <w:b/>
          <w:bCs/>
          <w:sz w:val="16"/>
          <w:szCs w:val="16"/>
          <w:lang w:val="en-US"/>
        </w:rPr>
        <w:t xml:space="preserve"> For f=5,2GHz</w:t>
      </w:r>
    </w:p>
    <w:p w14:paraId="42C26BE6" w14:textId="77777777" w:rsidR="00055ED2" w:rsidRPr="000B6675" w:rsidRDefault="007B2A18" w:rsidP="000B6675">
      <w:pPr>
        <w:spacing w:after="0" w:line="240" w:lineRule="auto"/>
        <w:ind w:firstLine="288"/>
        <w:jc w:val="both"/>
        <w:rPr>
          <w:rFonts w:ascii="Times New Roman" w:hAnsi="Times New Roman"/>
          <w:b/>
          <w:bCs/>
          <w:sz w:val="20"/>
          <w:szCs w:val="20"/>
          <w:lang w:val="en-US"/>
        </w:rPr>
      </w:pPr>
      <w:r w:rsidRPr="000B6675">
        <w:rPr>
          <w:rFonts w:ascii="Times New Roman" w:hAnsi="Times New Roman"/>
          <w:sz w:val="20"/>
          <w:szCs w:val="20"/>
          <w:lang w:val="en-US"/>
        </w:rPr>
        <w:t xml:space="preserve">The radiation diagram in the plane </w:t>
      </w:r>
      <w:r w:rsidRPr="000B6675">
        <w:rPr>
          <w:rFonts w:ascii="Cambria Math" w:hAnsi="Cambria Math" w:cs="Cambria Math"/>
          <w:sz w:val="20"/>
          <w:szCs w:val="20"/>
        </w:rPr>
        <w:t>𝟇</w:t>
      </w:r>
      <w:r w:rsidRPr="000B6675">
        <w:rPr>
          <w:rFonts w:ascii="Times New Roman" w:hAnsi="Times New Roman"/>
          <w:sz w:val="20"/>
          <w:szCs w:val="20"/>
          <w:lang w:val="en-US"/>
        </w:rPr>
        <w:t xml:space="preserve"> = 0 for 5.2GHz is omnidirectional, On the other hand when </w:t>
      </w:r>
      <w:r w:rsidRPr="000B6675">
        <w:rPr>
          <w:rFonts w:ascii="Cambria Math" w:hAnsi="Cambria Math" w:cs="Cambria Math"/>
          <w:sz w:val="20"/>
          <w:szCs w:val="20"/>
        </w:rPr>
        <w:t>𝟇</w:t>
      </w:r>
      <w:r w:rsidRPr="000B6675">
        <w:rPr>
          <w:rFonts w:ascii="Times New Roman" w:hAnsi="Times New Roman"/>
          <w:sz w:val="20"/>
          <w:szCs w:val="20"/>
          <w:lang w:val="en-US"/>
        </w:rPr>
        <w:t xml:space="preserve"> = 90 and the diagram undergoes a considerable deformation. The maximum value of the antenna gain is 1</w:t>
      </w:r>
      <w:r w:rsidR="00771E30" w:rsidRPr="000B6675">
        <w:rPr>
          <w:rFonts w:ascii="Times New Roman" w:hAnsi="Times New Roman"/>
          <w:sz w:val="20"/>
          <w:szCs w:val="20"/>
          <w:lang w:val="en-US"/>
        </w:rPr>
        <w:t>dB.</w:t>
      </w:r>
    </w:p>
    <w:p w14:paraId="37B227B4" w14:textId="77777777" w:rsidR="00AA2BB3" w:rsidRDefault="005C1029" w:rsidP="007313B6">
      <w:pPr>
        <w:spacing w:after="0" w:line="360" w:lineRule="auto"/>
        <w:ind w:firstLine="288"/>
        <w:jc w:val="both"/>
        <w:rPr>
          <w:rFonts w:asciiTheme="majorBidi" w:hAnsiTheme="majorBidi" w:cstheme="majorBidi"/>
          <w:b/>
          <w:bCs/>
          <w:sz w:val="20"/>
          <w:szCs w:val="20"/>
          <w:lang w:val="en-US"/>
        </w:rPr>
      </w:pPr>
      <w:r>
        <w:rPr>
          <w:rFonts w:asciiTheme="majorBidi" w:hAnsiTheme="majorBidi" w:cstheme="majorBidi"/>
          <w:noProof/>
          <w:sz w:val="36"/>
          <w:szCs w:val="36"/>
          <w:lang w:eastAsia="fr-FR"/>
        </w:rPr>
        <w:drawing>
          <wp:inline distT="0" distB="0" distL="0" distR="0" wp14:anchorId="01A56FB8" wp14:editId="42BB987F">
            <wp:extent cx="2743200" cy="168148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681480"/>
                    </a:xfrm>
                    <a:prstGeom prst="rect">
                      <a:avLst/>
                    </a:prstGeom>
                    <a:noFill/>
                    <a:ln>
                      <a:noFill/>
                    </a:ln>
                  </pic:spPr>
                </pic:pic>
              </a:graphicData>
            </a:graphic>
          </wp:inline>
        </w:drawing>
      </w:r>
    </w:p>
    <w:p w14:paraId="48A9F35D" w14:textId="77777777" w:rsidR="005C1029" w:rsidRPr="000B6675" w:rsidRDefault="005C1029" w:rsidP="005C1029">
      <w:pPr>
        <w:jc w:val="center"/>
        <w:rPr>
          <w:sz w:val="16"/>
          <w:szCs w:val="16"/>
        </w:rPr>
      </w:pPr>
      <w:r>
        <w:rPr>
          <w:rFonts w:asciiTheme="majorBidi" w:hAnsiTheme="majorBidi" w:cstheme="majorBidi"/>
          <w:b/>
          <w:bCs/>
          <w:sz w:val="16"/>
          <w:szCs w:val="16"/>
        </w:rPr>
        <w:t>Fig.</w:t>
      </w:r>
      <w:r w:rsidRPr="000B6675">
        <w:rPr>
          <w:rFonts w:asciiTheme="majorBidi" w:hAnsiTheme="majorBidi" w:cstheme="majorBidi"/>
          <w:b/>
          <w:bCs/>
          <w:sz w:val="16"/>
          <w:szCs w:val="16"/>
        </w:rPr>
        <w:t>6  2D radiation pattern</w:t>
      </w:r>
    </w:p>
    <w:p w14:paraId="3AEA21DC" w14:textId="77777777" w:rsidR="00396062" w:rsidRPr="007B2A18" w:rsidRDefault="00396062" w:rsidP="005E75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b/>
          <w:sz w:val="18"/>
          <w:szCs w:val="18"/>
          <w:lang w:val="en-US"/>
        </w:rPr>
        <w:sectPr w:rsidR="00396062" w:rsidRPr="007B2A18" w:rsidSect="00AD3906">
          <w:type w:val="continuous"/>
          <w:pgSz w:w="12240" w:h="15840" w:code="1"/>
          <w:pgMar w:top="1440" w:right="1440" w:bottom="1440" w:left="1440" w:header="720" w:footer="720" w:gutter="0"/>
          <w:cols w:num="2" w:space="720"/>
          <w:docGrid w:linePitch="360"/>
        </w:sectPr>
      </w:pPr>
    </w:p>
    <w:p w14:paraId="4321BE0D" w14:textId="77777777" w:rsidR="005C1029" w:rsidRPr="005C1029" w:rsidRDefault="005C1029" w:rsidP="005C1029">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asciiTheme="majorBidi" w:hAnsiTheme="majorBidi" w:cstheme="majorBidi"/>
          <w:b/>
          <w:bCs/>
          <w:sz w:val="24"/>
          <w:szCs w:val="24"/>
          <w:lang w:val="en-US"/>
        </w:rPr>
      </w:pPr>
      <w:r w:rsidRPr="005C1029">
        <w:rPr>
          <w:rFonts w:asciiTheme="majorBidi" w:hAnsiTheme="majorBidi" w:cstheme="majorBidi"/>
          <w:b/>
          <w:bCs/>
          <w:sz w:val="24"/>
          <w:szCs w:val="24"/>
          <w:lang w:val="en-US"/>
        </w:rPr>
        <w:t xml:space="preserve">Conclusion </w:t>
      </w:r>
    </w:p>
    <w:p w14:paraId="0084DD5B" w14:textId="77777777" w:rsidR="005C1029" w:rsidRPr="00771E30" w:rsidRDefault="001D19E6" w:rsidP="005C1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r w:rsidRPr="00771E30">
        <w:rPr>
          <w:rFonts w:asciiTheme="majorBidi" w:hAnsiTheme="majorBidi" w:cstheme="majorBidi"/>
          <w:sz w:val="20"/>
          <w:szCs w:val="20"/>
          <w:lang w:val="en-US"/>
        </w:rPr>
        <w:t>In this paper, a micro</w:t>
      </w:r>
      <w:r>
        <w:rPr>
          <w:rFonts w:asciiTheme="majorBidi" w:hAnsiTheme="majorBidi" w:cstheme="majorBidi"/>
          <w:sz w:val="20"/>
          <w:szCs w:val="20"/>
          <w:lang w:val="en-US"/>
        </w:rPr>
        <w:t>-</w:t>
      </w:r>
      <w:r w:rsidRPr="00771E30">
        <w:rPr>
          <w:rFonts w:asciiTheme="majorBidi" w:hAnsiTheme="majorBidi" w:cstheme="majorBidi"/>
          <w:sz w:val="20"/>
          <w:szCs w:val="20"/>
          <w:lang w:val="en-US"/>
        </w:rPr>
        <w:t>strip antenna is analyzed using the finite difference time domain (FDTD). Analyze the return loss characteristics, it shows that the antenna is a g</w:t>
      </w:r>
      <w:r>
        <w:rPr>
          <w:rFonts w:asciiTheme="majorBidi" w:hAnsiTheme="majorBidi" w:cstheme="majorBidi"/>
          <w:sz w:val="20"/>
          <w:szCs w:val="20"/>
          <w:lang w:val="en-US"/>
        </w:rPr>
        <w:t>ood candidate for GPS, IMAX ,</w:t>
      </w:r>
      <w:r w:rsidRPr="00771E30">
        <w:rPr>
          <w:rFonts w:asciiTheme="majorBidi" w:hAnsiTheme="majorBidi" w:cstheme="majorBidi"/>
          <w:sz w:val="20"/>
          <w:szCs w:val="20"/>
          <w:lang w:val="en-US"/>
        </w:rPr>
        <w:t>WLAN</w:t>
      </w:r>
      <w:r w:rsidR="005C1029">
        <w:rPr>
          <w:rFonts w:asciiTheme="majorBidi" w:hAnsiTheme="majorBidi" w:cstheme="majorBidi"/>
          <w:sz w:val="20"/>
          <w:szCs w:val="20"/>
          <w:lang w:val="en-US"/>
        </w:rPr>
        <w:t xml:space="preserve"> applications and 5G. </w:t>
      </w:r>
      <w:r w:rsidR="005C1029" w:rsidRPr="00771E30">
        <w:rPr>
          <w:rFonts w:asciiTheme="majorBidi" w:hAnsiTheme="majorBidi" w:cstheme="majorBidi"/>
          <w:sz w:val="20"/>
          <w:szCs w:val="20"/>
          <w:lang w:val="en-US"/>
        </w:rPr>
        <w:t>The result of the FDTD simulation is compared with the HFSS simulation the results are agreed satisfactory.</w:t>
      </w:r>
    </w:p>
    <w:p w14:paraId="042C9D5E" w14:textId="77777777" w:rsidR="005C1029" w:rsidRDefault="005C1029"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p>
    <w:p w14:paraId="3E9DC032" w14:textId="77777777" w:rsidR="005C1029" w:rsidRDefault="005C1029"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p>
    <w:p w14:paraId="44E3011D" w14:textId="77777777" w:rsidR="005C1029" w:rsidRDefault="005C1029"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p>
    <w:p w14:paraId="53AE8795" w14:textId="77777777" w:rsidR="005C1029" w:rsidRDefault="005C1029"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p>
    <w:p w14:paraId="699434FF" w14:textId="77777777" w:rsidR="005B5BC2" w:rsidRDefault="001D19E6"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r>
        <w:rPr>
          <w:rFonts w:asciiTheme="majorBidi" w:hAnsiTheme="majorBidi" w:cstheme="majorBidi"/>
          <w:sz w:val="20"/>
          <w:szCs w:val="20"/>
          <w:lang w:val="en-US"/>
        </w:rPr>
        <w:t xml:space="preserve"> </w:t>
      </w:r>
      <w:r w:rsidRPr="00771E30">
        <w:rPr>
          <w:rFonts w:asciiTheme="majorBidi" w:hAnsiTheme="majorBidi" w:cstheme="majorBidi"/>
          <w:sz w:val="20"/>
          <w:szCs w:val="20"/>
          <w:lang w:val="en-US"/>
        </w:rPr>
        <w:t xml:space="preserve"> </w:t>
      </w:r>
    </w:p>
    <w:p w14:paraId="75C1FA9E" w14:textId="77777777" w:rsidR="001D19E6" w:rsidRPr="00771E30" w:rsidRDefault="001D19E6" w:rsidP="001D19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ajorBidi" w:hAnsiTheme="majorBidi" w:cstheme="majorBidi"/>
          <w:sz w:val="20"/>
          <w:szCs w:val="20"/>
          <w:lang w:val="en-US"/>
        </w:rPr>
      </w:pPr>
      <w:r w:rsidRPr="00771E30">
        <w:rPr>
          <w:rFonts w:asciiTheme="majorBidi" w:hAnsiTheme="majorBidi" w:cstheme="majorBidi"/>
          <w:sz w:val="20"/>
          <w:szCs w:val="20"/>
          <w:lang w:val="en-US"/>
        </w:rPr>
        <w:t>.</w:t>
      </w:r>
    </w:p>
    <w:p w14:paraId="2DB87364" w14:textId="77777777" w:rsidR="001D19E6" w:rsidRPr="001D19E6" w:rsidRDefault="001D19E6" w:rsidP="005E7506">
      <w:pPr>
        <w:spacing w:line="360" w:lineRule="auto"/>
        <w:ind w:left="142" w:right="-642" w:hanging="142"/>
        <w:jc w:val="both"/>
        <w:rPr>
          <w:rFonts w:asciiTheme="majorBidi" w:hAnsiTheme="majorBidi" w:cstheme="majorBidi"/>
          <w:b/>
          <w:bCs/>
          <w:sz w:val="20"/>
          <w:szCs w:val="20"/>
          <w:lang w:val="en-US"/>
        </w:rPr>
        <w:sectPr w:rsidR="001D19E6" w:rsidRPr="001D19E6" w:rsidSect="00AD3906">
          <w:type w:val="continuous"/>
          <w:pgSz w:w="12240" w:h="15840" w:code="1"/>
          <w:pgMar w:top="1440" w:right="1440" w:bottom="1440" w:left="1440" w:header="720" w:footer="720" w:gutter="0"/>
          <w:cols w:num="2" w:space="720"/>
          <w:docGrid w:linePitch="360"/>
        </w:sectPr>
      </w:pPr>
    </w:p>
    <w:p w14:paraId="182F7DB3" w14:textId="77777777" w:rsidR="001D19E6" w:rsidRPr="005E7506" w:rsidRDefault="001D19E6" w:rsidP="001D19E6">
      <w:pPr>
        <w:pStyle w:val="Heading1"/>
        <w:spacing w:before="0"/>
        <w:rPr>
          <w:rFonts w:ascii="Times New Roman" w:hAnsi="Times New Roman" w:cs="Times New Roman"/>
          <w:sz w:val="24"/>
          <w:szCs w:val="24"/>
          <w:lang w:val="en-US"/>
        </w:rPr>
      </w:pPr>
      <w:r w:rsidRPr="005E7506">
        <w:rPr>
          <w:rFonts w:ascii="Times New Roman" w:hAnsi="Times New Roman" w:cs="Times New Roman"/>
          <w:color w:val="000000" w:themeColor="text1"/>
          <w:sz w:val="24"/>
          <w:szCs w:val="24"/>
          <w:lang w:val="en-US"/>
        </w:rPr>
        <w:t>References</w:t>
      </w:r>
    </w:p>
    <w:p w14:paraId="70F6029B" w14:textId="77777777" w:rsidR="001D19E6" w:rsidRDefault="001D19E6" w:rsidP="001D19E6">
      <w:pPr>
        <w:pStyle w:val="ListParagraph"/>
        <w:numPr>
          <w:ilvl w:val="0"/>
          <w:numId w:val="9"/>
        </w:numPr>
        <w:spacing w:after="0"/>
        <w:ind w:left="284" w:right="-642" w:hanging="284"/>
        <w:jc w:val="both"/>
        <w:rPr>
          <w:rFonts w:asciiTheme="majorBidi" w:eastAsiaTheme="minorHAnsi" w:hAnsiTheme="majorBidi" w:cstheme="majorBidi"/>
          <w:sz w:val="18"/>
          <w:szCs w:val="18"/>
          <w:lang w:val="en-US"/>
        </w:rPr>
      </w:pPr>
      <w:r w:rsidRPr="00ED331A">
        <w:rPr>
          <w:rFonts w:asciiTheme="majorBidi" w:eastAsiaTheme="minorHAnsi" w:hAnsiTheme="majorBidi" w:cstheme="majorBidi"/>
          <w:sz w:val="18"/>
          <w:szCs w:val="18"/>
          <w:lang w:val="en-US"/>
        </w:rPr>
        <w:t xml:space="preserve">Hung Loui, </w:t>
      </w:r>
      <w:r w:rsidRPr="00ED331A">
        <w:rPr>
          <w:rFonts w:asciiTheme="majorBidi" w:eastAsiaTheme="minorHAnsi" w:hAnsiTheme="majorBidi" w:cstheme="majorBidi"/>
          <w:i/>
          <w:iCs/>
          <w:sz w:val="18"/>
          <w:szCs w:val="18"/>
          <w:lang w:val="en-US"/>
        </w:rPr>
        <w:t xml:space="preserve">Student Member, IEEE </w:t>
      </w:r>
      <w:r w:rsidRPr="00ED331A">
        <w:rPr>
          <w:rFonts w:asciiTheme="majorBidi" w:eastAsiaTheme="minorHAnsi" w:hAnsiTheme="majorBidi" w:cstheme="majorBidi"/>
          <w:sz w:val="18"/>
          <w:szCs w:val="18"/>
          <w:lang w:val="en-US"/>
        </w:rPr>
        <w:t>1D-FDTD using MATLAB, ECEN-6006 NUMERICAL METHODS IN PHOTONICS PROJECT-1, SEPTEMBER 2004.</w:t>
      </w:r>
    </w:p>
    <w:p w14:paraId="28CEF88F" w14:textId="77777777" w:rsidR="001D19E6" w:rsidRDefault="001D19E6" w:rsidP="001D19E6">
      <w:pPr>
        <w:pStyle w:val="ListParagraph"/>
        <w:numPr>
          <w:ilvl w:val="0"/>
          <w:numId w:val="9"/>
        </w:numPr>
        <w:autoSpaceDE w:val="0"/>
        <w:autoSpaceDN w:val="0"/>
        <w:adjustRightInd w:val="0"/>
        <w:spacing w:after="0"/>
        <w:ind w:left="284" w:right="-642" w:hanging="284"/>
        <w:jc w:val="both"/>
        <w:rPr>
          <w:rFonts w:ascii="Times New Roman" w:eastAsia="TimesNewRoman" w:hAnsi="Times New Roman" w:cs="Times New Roman"/>
          <w:sz w:val="18"/>
          <w:szCs w:val="18"/>
          <w:lang w:val="en-US"/>
        </w:rPr>
      </w:pPr>
      <w:r w:rsidRPr="001D19E6">
        <w:rPr>
          <w:rFonts w:ascii="Times New Roman" w:eastAsia="TimesNewRoman" w:hAnsi="Times New Roman" w:cs="Times New Roman"/>
          <w:sz w:val="18"/>
          <w:szCs w:val="18"/>
          <w:lang w:val="en-US"/>
        </w:rPr>
        <w:t>S. Sandeep (2006). Broadband Analysis of micro stripe patch antenna Using 3D FDTD –  UPML. ECEN 5134 term paper ,university Colorado at boulder online available :</w:t>
      </w:r>
      <w:hyperlink r:id="rId16" w:history="1">
        <w:r w:rsidRPr="001D19E6">
          <w:rPr>
            <w:rStyle w:val="Hyperlink"/>
            <w:rFonts w:ascii="Times New Roman" w:eastAsia="TimesNewRoman" w:hAnsi="Times New Roman" w:cs="Times New Roman"/>
            <w:color w:val="auto"/>
            <w:sz w:val="18"/>
            <w:szCs w:val="18"/>
            <w:u w:val="none"/>
            <w:lang w:val="en-US"/>
          </w:rPr>
          <w:t>http://sandeepkumar2006.tripod.com/FDTD3Dpatchantennapdf</w:t>
        </w:r>
      </w:hyperlink>
      <w:r w:rsidRPr="001D19E6">
        <w:rPr>
          <w:rFonts w:ascii="Times New Roman" w:eastAsia="TimesNewRoman" w:hAnsi="Times New Roman" w:cs="Times New Roman"/>
          <w:sz w:val="18"/>
          <w:szCs w:val="18"/>
          <w:lang w:val="en-US"/>
        </w:rPr>
        <w:t xml:space="preserve"> </w:t>
      </w:r>
    </w:p>
    <w:p w14:paraId="2722505B" w14:textId="77777777" w:rsidR="001D19E6" w:rsidRPr="001D19E6" w:rsidRDefault="001D19E6" w:rsidP="001D19E6">
      <w:pPr>
        <w:pStyle w:val="ListParagraph"/>
        <w:numPr>
          <w:ilvl w:val="0"/>
          <w:numId w:val="9"/>
        </w:numPr>
        <w:autoSpaceDE w:val="0"/>
        <w:autoSpaceDN w:val="0"/>
        <w:adjustRightInd w:val="0"/>
        <w:spacing w:after="0"/>
        <w:ind w:left="284" w:right="-642" w:hanging="284"/>
        <w:jc w:val="both"/>
        <w:rPr>
          <w:rFonts w:ascii="Times New Roman" w:eastAsia="TimesNewRoman" w:hAnsi="Times New Roman" w:cs="Times New Roman"/>
          <w:sz w:val="18"/>
          <w:szCs w:val="18"/>
          <w:lang w:val="en-US"/>
        </w:rPr>
      </w:pPr>
      <w:r w:rsidRPr="001D19E6">
        <w:rPr>
          <w:rFonts w:asciiTheme="majorBidi" w:eastAsiaTheme="minorHAnsi" w:hAnsiTheme="majorBidi" w:cstheme="majorBidi"/>
          <w:sz w:val="18"/>
          <w:szCs w:val="18"/>
          <w:lang w:val="en-US"/>
        </w:rPr>
        <w:t xml:space="preserve">D. M. Sullivan, </w:t>
      </w:r>
      <w:r w:rsidRPr="001D19E6">
        <w:rPr>
          <w:rFonts w:asciiTheme="majorBidi" w:eastAsiaTheme="minorHAnsi" w:hAnsiTheme="majorBidi" w:cstheme="majorBidi"/>
          <w:i/>
          <w:iCs/>
          <w:sz w:val="18"/>
          <w:szCs w:val="18"/>
          <w:lang w:val="en-US"/>
        </w:rPr>
        <w:t>Electromagnetic Simulation using the FDTD Method</w:t>
      </w:r>
      <w:r w:rsidRPr="001D19E6">
        <w:rPr>
          <w:rFonts w:asciiTheme="majorBidi" w:eastAsiaTheme="minorHAnsi" w:hAnsiTheme="majorBidi" w:cstheme="majorBidi"/>
          <w:sz w:val="18"/>
          <w:szCs w:val="18"/>
          <w:lang w:val="en-US"/>
        </w:rPr>
        <w:t>.</w:t>
      </w:r>
      <w:r>
        <w:rPr>
          <w:rFonts w:asciiTheme="majorBidi" w:eastAsiaTheme="minorHAnsi" w:hAnsiTheme="majorBidi" w:cstheme="majorBidi"/>
          <w:sz w:val="18"/>
          <w:szCs w:val="18"/>
          <w:lang w:val="en-US"/>
        </w:rPr>
        <w:t xml:space="preserve"> </w:t>
      </w:r>
      <w:r w:rsidRPr="001D19E6">
        <w:rPr>
          <w:rFonts w:asciiTheme="majorBidi" w:eastAsiaTheme="minorHAnsi" w:hAnsiTheme="majorBidi" w:cstheme="majorBidi"/>
          <w:sz w:val="18"/>
          <w:szCs w:val="18"/>
          <w:lang w:val="en-US"/>
        </w:rPr>
        <w:t>Piscataway, NY: IEEE Press, 2000.</w:t>
      </w:r>
    </w:p>
    <w:p w14:paraId="6A7174B2" w14:textId="77777777" w:rsidR="001D19E6" w:rsidRPr="001D19E6" w:rsidRDefault="001D19E6" w:rsidP="001D19E6">
      <w:pPr>
        <w:pStyle w:val="ListParagraph"/>
        <w:numPr>
          <w:ilvl w:val="0"/>
          <w:numId w:val="9"/>
        </w:numPr>
        <w:spacing w:line="360" w:lineRule="auto"/>
        <w:ind w:left="284" w:right="-642" w:hanging="284"/>
        <w:jc w:val="both"/>
        <w:rPr>
          <w:rFonts w:asciiTheme="majorBidi" w:hAnsiTheme="majorBidi" w:cstheme="majorBidi"/>
          <w:b/>
          <w:bCs/>
          <w:sz w:val="20"/>
          <w:szCs w:val="20"/>
          <w:lang w:val="en-US"/>
        </w:rPr>
      </w:pPr>
      <w:r w:rsidRPr="00ED331A">
        <w:rPr>
          <w:rFonts w:asciiTheme="majorBidi" w:eastAsiaTheme="minorHAnsi" w:hAnsiTheme="majorBidi" w:cstheme="majorBidi"/>
          <w:sz w:val="18"/>
          <w:szCs w:val="18"/>
          <w:lang w:val="en-US"/>
        </w:rPr>
        <w:t>.R. R. McLeod, “Finite difference time domain class notes,” pp. 31–59,1 Sept. 2004.</w:t>
      </w:r>
    </w:p>
    <w:p w14:paraId="1D96AF00" w14:textId="77777777" w:rsidR="001D19E6" w:rsidRPr="001D19E6" w:rsidRDefault="001D19E6" w:rsidP="001D19E6">
      <w:pPr>
        <w:pStyle w:val="ListParagraph"/>
        <w:numPr>
          <w:ilvl w:val="0"/>
          <w:numId w:val="9"/>
        </w:numPr>
        <w:spacing w:line="360" w:lineRule="auto"/>
        <w:ind w:left="284" w:right="-642" w:hanging="284"/>
        <w:jc w:val="both"/>
        <w:rPr>
          <w:rStyle w:val="Hyperlink"/>
          <w:rFonts w:asciiTheme="majorBidi" w:hAnsiTheme="majorBidi" w:cstheme="majorBidi"/>
          <w:b/>
          <w:bCs/>
          <w:color w:val="auto"/>
          <w:sz w:val="20"/>
          <w:szCs w:val="20"/>
          <w:u w:val="none"/>
          <w:lang w:val="en-US"/>
        </w:rPr>
      </w:pPr>
      <w:r w:rsidRPr="001D19E6">
        <w:rPr>
          <w:rFonts w:asciiTheme="majorBidi" w:hAnsiTheme="majorBidi" w:cstheme="majorBidi"/>
          <w:sz w:val="18"/>
          <w:szCs w:val="18"/>
          <w:lang w:val="en-US"/>
        </w:rPr>
        <w:t>.</w:t>
      </w:r>
      <w:hyperlink r:id="rId17" w:history="1">
        <w:r w:rsidRPr="001D19E6">
          <w:rPr>
            <w:rStyle w:val="Hyperlink"/>
            <w:rFonts w:asciiTheme="majorBidi" w:hAnsiTheme="majorBidi" w:cstheme="majorBidi"/>
            <w:color w:val="auto"/>
            <w:sz w:val="18"/>
            <w:szCs w:val="18"/>
            <w:lang w:val="en-US"/>
          </w:rPr>
          <w:t>https://openems.de/index.php/Tutorial:_Simple_Patch_Antenna.html</w:t>
        </w:r>
      </w:hyperlink>
    </w:p>
    <w:p w14:paraId="38C460C7" w14:textId="77777777" w:rsidR="001D19E6" w:rsidRPr="001D19E6" w:rsidRDefault="001D19E6" w:rsidP="001D19E6">
      <w:pPr>
        <w:pStyle w:val="ListParagraph"/>
        <w:numPr>
          <w:ilvl w:val="0"/>
          <w:numId w:val="9"/>
        </w:numPr>
        <w:spacing w:line="360" w:lineRule="auto"/>
        <w:ind w:left="284" w:right="-642" w:hanging="284"/>
        <w:jc w:val="both"/>
        <w:rPr>
          <w:rStyle w:val="Hyperlink"/>
          <w:rFonts w:asciiTheme="majorBidi" w:hAnsiTheme="majorBidi" w:cstheme="majorBidi"/>
          <w:b/>
          <w:bCs/>
          <w:color w:val="auto"/>
          <w:sz w:val="20"/>
          <w:szCs w:val="20"/>
          <w:u w:val="none"/>
          <w:lang w:val="en-US"/>
        </w:rPr>
      </w:pPr>
      <w:hyperlink r:id="rId18" w:history="1">
        <w:r w:rsidRPr="001D19E6">
          <w:rPr>
            <w:rStyle w:val="Hyperlink"/>
            <w:rFonts w:asciiTheme="majorBidi" w:hAnsiTheme="majorBidi" w:cstheme="majorBidi"/>
            <w:color w:val="auto"/>
            <w:sz w:val="18"/>
            <w:szCs w:val="18"/>
            <w:lang w:val="en-US"/>
          </w:rPr>
          <w:t>https://www.opensourceimaging.org/project/open-ems-a-free-and-open-electromagnetic-field-solver/</w:t>
        </w:r>
      </w:hyperlink>
    </w:p>
    <w:p w14:paraId="60C17A99" w14:textId="77777777" w:rsidR="001D19E6" w:rsidRPr="001D19E6" w:rsidRDefault="001D19E6" w:rsidP="001D19E6">
      <w:pPr>
        <w:pStyle w:val="ListParagraph"/>
        <w:numPr>
          <w:ilvl w:val="0"/>
          <w:numId w:val="9"/>
        </w:numPr>
        <w:spacing w:line="360" w:lineRule="auto"/>
        <w:ind w:left="284" w:right="-642" w:hanging="284"/>
        <w:jc w:val="both"/>
        <w:rPr>
          <w:rFonts w:asciiTheme="majorBidi" w:hAnsiTheme="majorBidi" w:cstheme="majorBidi"/>
          <w:b/>
          <w:bCs/>
          <w:sz w:val="20"/>
          <w:szCs w:val="20"/>
          <w:lang w:val="en-US"/>
        </w:rPr>
      </w:pPr>
      <w:r w:rsidRPr="001D19E6">
        <w:rPr>
          <w:rFonts w:asciiTheme="majorBidi" w:hAnsiTheme="majorBidi" w:cstheme="majorBidi"/>
          <w:sz w:val="18"/>
          <w:szCs w:val="18"/>
          <w:lang w:val="en-US"/>
        </w:rPr>
        <w:t>D. E. Merewether, R. Fisher, F. W. Smith, “On Implementing a Numeric Huygen’s Source Scheme in a Finite Difference Program to Illuminate Scattering Bodies”, IEEE Trans. Nuclear Science, vol. 27, no. 6, Dec. 1980, pp.1829-1833.</w:t>
      </w:r>
    </w:p>
    <w:p w14:paraId="79892448" w14:textId="77777777" w:rsidR="001D19E6" w:rsidRPr="001D19E6" w:rsidRDefault="001D19E6" w:rsidP="001D19E6">
      <w:pPr>
        <w:pStyle w:val="ListParagraph"/>
        <w:numPr>
          <w:ilvl w:val="0"/>
          <w:numId w:val="9"/>
        </w:numPr>
        <w:spacing w:line="360" w:lineRule="auto"/>
        <w:ind w:left="284" w:right="-642" w:hanging="284"/>
        <w:jc w:val="both"/>
        <w:rPr>
          <w:rFonts w:asciiTheme="majorBidi" w:hAnsiTheme="majorBidi" w:cstheme="majorBidi"/>
          <w:b/>
          <w:bCs/>
          <w:sz w:val="20"/>
          <w:szCs w:val="20"/>
          <w:lang w:val="en-US"/>
        </w:rPr>
      </w:pPr>
      <w:r w:rsidRPr="001D19E6">
        <w:rPr>
          <w:rFonts w:asciiTheme="majorBidi" w:hAnsiTheme="majorBidi" w:cstheme="majorBidi"/>
          <w:sz w:val="18"/>
          <w:szCs w:val="18"/>
          <w:lang w:val="en-US"/>
        </w:rPr>
        <w:t>L-C. Ma, R. Mittra, “Implementation of Gaussian Beam Sources in FDTD for Scattering Problems”, IEEE Trans. Electromagnetic Compatibility, vol. EMC-24, no. 4, Nov. 1982, pp.397-405.</w:t>
      </w:r>
    </w:p>
    <w:p w14:paraId="1D41E328" w14:textId="77777777" w:rsidR="001D19E6" w:rsidRPr="001D19E6" w:rsidRDefault="001D19E6" w:rsidP="001D19E6">
      <w:pPr>
        <w:pStyle w:val="ListParagraph"/>
        <w:numPr>
          <w:ilvl w:val="0"/>
          <w:numId w:val="9"/>
        </w:numPr>
        <w:spacing w:line="360" w:lineRule="auto"/>
        <w:ind w:left="284" w:right="-642" w:hanging="284"/>
        <w:jc w:val="both"/>
        <w:rPr>
          <w:rFonts w:asciiTheme="majorBidi" w:hAnsiTheme="majorBidi" w:cstheme="majorBidi"/>
          <w:b/>
          <w:bCs/>
          <w:sz w:val="20"/>
          <w:szCs w:val="20"/>
          <w:lang w:val="en-US"/>
        </w:rPr>
      </w:pPr>
      <w:r w:rsidRPr="001D19E6">
        <w:rPr>
          <w:rFonts w:asciiTheme="majorBidi" w:hAnsiTheme="majorBidi" w:cstheme="majorBidi"/>
          <w:sz w:val="18"/>
          <w:szCs w:val="18"/>
          <w:lang w:val="en-US"/>
        </w:rPr>
        <w:t>I. R. Capoglu, A. Taflove, V. Backman, “Generation of an incident focused light pulse in FDTD,” Optics Express, vol. 16, no. 23, pp. 19208–19220, Nov. 2008.</w:t>
      </w:r>
    </w:p>
    <w:p w14:paraId="03B438E5" w14:textId="77777777" w:rsidR="001D19E6" w:rsidRPr="001D19E6" w:rsidRDefault="001D19E6" w:rsidP="001D19E6">
      <w:pPr>
        <w:pStyle w:val="ListParagraph"/>
        <w:numPr>
          <w:ilvl w:val="0"/>
          <w:numId w:val="9"/>
        </w:numPr>
        <w:spacing w:line="360" w:lineRule="auto"/>
        <w:ind w:left="284" w:right="-783" w:hanging="284"/>
        <w:jc w:val="both"/>
        <w:rPr>
          <w:rFonts w:asciiTheme="majorBidi" w:hAnsiTheme="majorBidi" w:cstheme="majorBidi"/>
          <w:b/>
          <w:bCs/>
          <w:sz w:val="20"/>
          <w:szCs w:val="20"/>
          <w:lang w:val="en-US"/>
        </w:rPr>
      </w:pPr>
      <w:r w:rsidRPr="001D19E6">
        <w:rPr>
          <w:rFonts w:asciiTheme="majorBidi" w:hAnsiTheme="majorBidi" w:cstheme="majorBidi"/>
          <w:sz w:val="18"/>
          <w:szCs w:val="18"/>
          <w:lang w:val="en-US"/>
        </w:rPr>
        <w:t>K. Umashankar, A. Taflove, “A Novel Method to Analyze Electromagnetic Scattering  of Complex Objects”, IEEE Trans. Electromagnetic Compatibility, vol. EMC-24, no. 4, Nov. 1982, pp.397-405.</w:t>
      </w:r>
    </w:p>
    <w:p w14:paraId="33F767FB" w14:textId="77777777" w:rsidR="001D19E6" w:rsidRPr="001D19E6" w:rsidRDefault="001D19E6" w:rsidP="001D19E6">
      <w:pPr>
        <w:pStyle w:val="ListParagraph"/>
        <w:numPr>
          <w:ilvl w:val="0"/>
          <w:numId w:val="9"/>
        </w:numPr>
        <w:spacing w:line="360" w:lineRule="auto"/>
        <w:ind w:left="284" w:right="-783" w:hanging="284"/>
        <w:jc w:val="both"/>
        <w:rPr>
          <w:rFonts w:asciiTheme="majorBidi" w:hAnsiTheme="majorBidi" w:cstheme="majorBidi"/>
          <w:b/>
          <w:bCs/>
          <w:sz w:val="20"/>
          <w:szCs w:val="20"/>
          <w:lang w:val="en-US"/>
        </w:rPr>
      </w:pPr>
      <w:r w:rsidRPr="001D19E6">
        <w:rPr>
          <w:rFonts w:asciiTheme="majorBidi" w:hAnsiTheme="majorBidi" w:cstheme="majorBidi"/>
          <w:sz w:val="18"/>
          <w:szCs w:val="18"/>
          <w:lang w:val="en-US"/>
        </w:rPr>
        <w:t>R. J. Luebbers, K. S. Kunz, M. Schneider, F. Hunsberger, “A Finite-Difference TimeDomainNear Zone to Far Zone Transformation”, IEEE Trans. Antennas and Propagation, vol. 39, no. 4, April 1991, pp.429-433.</w:t>
      </w:r>
    </w:p>
    <w:p w14:paraId="355CEA44" w14:textId="77777777" w:rsidR="001D19E6" w:rsidRDefault="001D19E6" w:rsidP="001D19E6">
      <w:pPr>
        <w:spacing w:after="0"/>
        <w:ind w:right="-642"/>
        <w:rPr>
          <w:rFonts w:asciiTheme="majorBidi" w:hAnsiTheme="majorBidi" w:cstheme="majorBidi"/>
          <w:sz w:val="18"/>
          <w:szCs w:val="18"/>
          <w:lang w:val="en-US"/>
        </w:rPr>
      </w:pPr>
    </w:p>
    <w:p w14:paraId="489403A0"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R. J. Luebbers, K. S. Kunz, M. Schneider, F. Hunsberger, “A Finite-Difference TimeDomainNear Zone to Far Zone Transformation”, IEEE Trans. Antennas and Propagation, vol. 39, no. 4, April 1991, pp.429-433.</w:t>
      </w:r>
    </w:p>
    <w:p w14:paraId="715BF18E"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Celuch-Marcysiak, W. K. Gwarek, “Implicit incorporation of nonlinear elements for unconditionally stable FDTD analysis at coarse time-steps”, IEEE MTT-S International, vol. 3, June 1996, pp.1381-1384.</w:t>
      </w:r>
    </w:p>
    <w:p w14:paraId="6F4ECC05"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Fujii, M. Tahara, I. Sakagami, W. Freude, P. Russer, “High-Order FDTD and Auxiliary Differential Equation Formulation of Optical Pulse Propagation in 2-D Kerr and Raman Nonlinear Dispersive Media”, IEEE Journal of Quantum Electronics, vol. 40, No.2, Feb.2004, pp.175-182.</w:t>
      </w:r>
    </w:p>
    <w:p w14:paraId="3CF5CA30"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Celuch, “A method of analysis of planar circuits incorporating nonlinear elements,” M.Sc. Thesis, Warsaw University of Technology, 1988.</w:t>
      </w:r>
    </w:p>
    <w:p w14:paraId="3C5A5C58"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F. Kung, H. T. Chuah, “A study on the stability of bipolar-junction-transistor formulation in finite-difference time-domain framework”, IEEE Trans. Microwave Theory Tech., vol. 53, No.4, April 2005, pp.1189-1196.</w:t>
      </w:r>
    </w:p>
    <w:p w14:paraId="71956BB1"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A. Moryc, “Finite difference time domain electromagnetic modeling applied to dispersive and anisotropic media,” Ph.D. Thesis, Institute of Radioelectronics, Warsaw University of Technology, 2006</w:t>
      </w:r>
    </w:p>
    <w:p w14:paraId="0C514955" w14:textId="77777777" w:rsidR="001D19E6" w:rsidRPr="001D19E6" w:rsidRDefault="001D19E6" w:rsidP="001D19E6">
      <w:pPr>
        <w:pStyle w:val="ListParagraph"/>
        <w:numPr>
          <w:ilvl w:val="0"/>
          <w:numId w:val="9"/>
        </w:numPr>
        <w:spacing w:after="0"/>
        <w:ind w:left="284" w:right="-642" w:hanging="284"/>
        <w:rPr>
          <w:rFonts w:asciiTheme="majorBidi" w:hAnsiTheme="majorBidi" w:cstheme="majorBidi"/>
          <w:sz w:val="18"/>
          <w:szCs w:val="18"/>
        </w:rPr>
      </w:pPr>
      <w:r w:rsidRPr="001D19E6">
        <w:rPr>
          <w:rFonts w:asciiTheme="majorBidi" w:hAnsiTheme="majorBidi" w:cstheme="majorBidi"/>
          <w:sz w:val="18"/>
          <w:szCs w:val="18"/>
        </w:rPr>
        <w:t>L.  Djouablia, "Contribution à l’étude des structures microbandes rayonnantes par la méthode des moments application à la forme triangulaire ", Soutenance de Doctorat en sciences en Electronique, Université de Constantine, Algérie, 2012</w:t>
      </w:r>
    </w:p>
    <w:p w14:paraId="2577083D"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rPr>
      </w:pPr>
      <w:r w:rsidRPr="001D19E6">
        <w:rPr>
          <w:rFonts w:asciiTheme="majorBidi" w:hAnsiTheme="majorBidi" w:cstheme="majorBidi"/>
          <w:sz w:val="18"/>
          <w:szCs w:val="18"/>
        </w:rPr>
        <w:t>H. Chaker, "Conception et optimisation de réseaux d’antennes imprimées a faisceaux multiples application des réseaux de neurones",  Mémoire de, doctorat en télécommunications, université de Tlemcen, Algérie, 2012.</w:t>
      </w:r>
    </w:p>
    <w:p w14:paraId="6283D523"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rPr>
      </w:pPr>
      <w:r w:rsidRPr="001D19E6">
        <w:rPr>
          <w:rFonts w:asciiTheme="majorBidi" w:hAnsiTheme="majorBidi" w:cstheme="majorBidi"/>
          <w:sz w:val="18"/>
          <w:szCs w:val="18"/>
        </w:rPr>
        <w:t>F. Benmeddour, "Etude et réalisation d'un résonateur microruban de forme circulaire (application au cas particulier de l'alimentation par couplage)", Thèse En vue de l’obtention du diplôme de doctorat en sciences, Université de Constantine, Algérie, 2012</w:t>
      </w:r>
    </w:p>
    <w:p w14:paraId="76949CC4"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rPr>
      </w:pPr>
      <w:r w:rsidRPr="001D19E6">
        <w:rPr>
          <w:rFonts w:asciiTheme="majorBidi" w:hAnsiTheme="majorBidi" w:cstheme="majorBidi"/>
          <w:sz w:val="18"/>
          <w:szCs w:val="18"/>
        </w:rPr>
        <w:t>Y.  Tighilt, "Identification des antennes microrubans multicouches par la méthode spectrale et les réseaux de neurones ", Thèse doctorat en sciences, Université de Sétif-ufas (Algérie),  2011</w:t>
      </w:r>
    </w:p>
    <w:p w14:paraId="3E4F117A"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W. K. Gwarek, “Analysis of Arbitrarily Shaped Two-Dimensional Microwave Circuits by Finite-Difference Time-Domain Method”, IEEE Trans. Microwave Theory Tech., vol. 36, No.4, April 1988, pp.738-744.</w:t>
      </w:r>
    </w:p>
    <w:p w14:paraId="7A5E3BF9"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Celuch-Marcysiak, W. K. Gwarek, “On the nature of solutions produced by finite difference schemes in time domain”, International Journal of Numerical Modelling – Electronic Networks, Devices and Fields, vol. 12, no. 1/2, January-April 1999, pp.2340</w:t>
      </w:r>
    </w:p>
    <w:p w14:paraId="0C2FCAAD"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 xml:space="preserve"> W. L. Ko, R. Mittra, “A Combination of FD-TD and Prony’s Methods for Analyzing Microwave Integrated Circuits”, IEEE Trans. Microwave Theory Tech., vol. 39, No. 12, Dec. 1991, pp.2176-2181.</w:t>
      </w:r>
    </w:p>
    <w:p w14:paraId="207F150F"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Mrozowski, “Criteria for building Prony models for time domain CAD”, Antennas and Propagat.Society  Intl. Symp., vol. 4, June 1998, pp.2306-2309.</w:t>
      </w:r>
    </w:p>
    <w:p w14:paraId="46579B7E" w14:textId="77777777" w:rsidR="001D19E6" w:rsidRDefault="001D19E6" w:rsidP="001D19E6">
      <w:pPr>
        <w:pStyle w:val="ListParagraph"/>
        <w:numPr>
          <w:ilvl w:val="0"/>
          <w:numId w:val="9"/>
        </w:numPr>
        <w:spacing w:after="0"/>
        <w:ind w:left="284" w:right="-642" w:hanging="284"/>
        <w:rPr>
          <w:rFonts w:asciiTheme="majorBidi" w:hAnsiTheme="majorBidi" w:cstheme="majorBidi"/>
          <w:sz w:val="18"/>
          <w:szCs w:val="18"/>
          <w:lang w:val="en-US"/>
        </w:rPr>
      </w:pPr>
      <w:r w:rsidRPr="001D19E6">
        <w:rPr>
          <w:rFonts w:asciiTheme="majorBidi" w:hAnsiTheme="majorBidi" w:cstheme="majorBidi"/>
          <w:sz w:val="18"/>
          <w:szCs w:val="18"/>
          <w:lang w:val="en-US"/>
        </w:rPr>
        <w:t>M. Okoniewski, E. Okoniewska, M. A. Stuchly, “Three-dimensional subgridding algorithm for FDTD”, IEEE Trans. Antennas and Propagation, vol. 45, no. 3, March 1997, pp.422-429.</w:t>
      </w:r>
    </w:p>
    <w:p w14:paraId="29F50FB6" w14:textId="77777777" w:rsidR="001D19E6" w:rsidRPr="001D19E6" w:rsidRDefault="001D19E6" w:rsidP="001D19E6">
      <w:pPr>
        <w:pStyle w:val="ListParagraph"/>
        <w:numPr>
          <w:ilvl w:val="0"/>
          <w:numId w:val="9"/>
        </w:numPr>
        <w:spacing w:after="0"/>
        <w:ind w:left="284" w:right="-642" w:hanging="284"/>
        <w:rPr>
          <w:rFonts w:asciiTheme="majorBidi" w:hAnsiTheme="majorBidi" w:cstheme="majorBidi"/>
          <w:sz w:val="18"/>
          <w:szCs w:val="18"/>
        </w:rPr>
      </w:pPr>
      <w:r w:rsidRPr="001D19E6">
        <w:rPr>
          <w:rFonts w:asciiTheme="majorBidi" w:hAnsiTheme="majorBidi" w:cstheme="majorBidi"/>
          <w:sz w:val="18"/>
          <w:szCs w:val="18"/>
        </w:rPr>
        <w:t>F. Chebbara, „„Etude des caractéristiques de résonance et de rayonnement des antennes microbandes réalisées avec des matériaux ayant une anisotropie de type électrique et magnétique‟‟, Thèse de doctorat, université de Batna, juin 2011.</w:t>
      </w:r>
    </w:p>
    <w:p w14:paraId="396871EA" w14:textId="77777777" w:rsidR="00230F0B" w:rsidRPr="00681E5A" w:rsidRDefault="00230F0B"/>
    <w:sectPr w:rsidR="00230F0B" w:rsidRPr="00681E5A" w:rsidSect="001D19E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A6E21" w14:textId="77777777" w:rsidR="002C1AD4" w:rsidRDefault="002C1AD4" w:rsidP="00CB6BBB">
      <w:pPr>
        <w:spacing w:after="0" w:line="240" w:lineRule="auto"/>
      </w:pPr>
      <w:r>
        <w:separator/>
      </w:r>
    </w:p>
  </w:endnote>
  <w:endnote w:type="continuationSeparator" w:id="0">
    <w:p w14:paraId="7D39758D" w14:textId="77777777" w:rsidR="002C1AD4" w:rsidRDefault="002C1AD4" w:rsidP="00CB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616808"/>
      <w:docPartObj>
        <w:docPartGallery w:val="Page Numbers (Bottom of Page)"/>
        <w:docPartUnique/>
      </w:docPartObj>
    </w:sdtPr>
    <w:sdtEndPr/>
    <w:sdtContent>
      <w:p w14:paraId="39B019F0" w14:textId="77777777" w:rsidR="00037727" w:rsidRDefault="00037727">
        <w:pPr>
          <w:pStyle w:val="Footer"/>
        </w:pPr>
        <w:r>
          <w:rPr>
            <w:noProof/>
            <w:lang w:eastAsia="fr-FR"/>
          </w:rPr>
          <mc:AlternateContent>
            <mc:Choice Requires="wps">
              <w:drawing>
                <wp:anchor distT="0" distB="0" distL="114300" distR="114300" simplePos="0" relativeHeight="251662336" behindDoc="0" locked="0" layoutInCell="0" allowOverlap="1" wp14:anchorId="48801947" wp14:editId="75569F38">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81EF3F7" w14:textId="77777777" w:rsidR="00037727" w:rsidRDefault="00037727">
                              <w:pPr>
                                <w:jc w:val="center"/>
                              </w:pPr>
                              <w:r>
                                <w:fldChar w:fldCharType="begin"/>
                              </w:r>
                              <w:r>
                                <w:instrText>PAGE    \* MERGEFORMAT</w:instrText>
                              </w:r>
                              <w:r>
                                <w:fldChar w:fldCharType="separate"/>
                              </w:r>
                              <w:r w:rsidR="002C1AD4" w:rsidRPr="002C1AD4">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6233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037727" w:rsidRDefault="00037727">
                        <w:pPr>
                          <w:jc w:val="center"/>
                        </w:pPr>
                        <w:r>
                          <w:fldChar w:fldCharType="begin"/>
                        </w:r>
                        <w:r>
                          <w:instrText>PAGE    \* MERGEFORMAT</w:instrText>
                        </w:r>
                        <w:r>
                          <w:fldChar w:fldCharType="separate"/>
                        </w:r>
                        <w:r w:rsidR="002C1AD4" w:rsidRPr="002C1AD4">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D6675" w14:textId="77777777" w:rsidR="002C1AD4" w:rsidRDefault="002C1AD4" w:rsidP="00CB6BBB">
      <w:pPr>
        <w:spacing w:after="0" w:line="240" w:lineRule="auto"/>
      </w:pPr>
      <w:r>
        <w:separator/>
      </w:r>
    </w:p>
  </w:footnote>
  <w:footnote w:type="continuationSeparator" w:id="0">
    <w:p w14:paraId="77E1D9FD" w14:textId="77777777" w:rsidR="002C1AD4" w:rsidRDefault="002C1AD4" w:rsidP="00CB6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A3FD" w14:textId="77777777" w:rsidR="00037727" w:rsidRDefault="00037727" w:rsidP="00CB6BBB">
    <w:pPr>
      <w:pStyle w:val="Header"/>
      <w:tabs>
        <w:tab w:val="left" w:pos="5520"/>
      </w:tabs>
      <w:ind w:right="360"/>
      <w:rPr>
        <w:i/>
        <w:color w:val="333333"/>
      </w:rPr>
    </w:pPr>
  </w:p>
  <w:p w14:paraId="2061DDC1" w14:textId="77777777" w:rsidR="00037727" w:rsidRDefault="00037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54A62"/>
    <w:multiLevelType w:val="hybridMultilevel"/>
    <w:tmpl w:val="A4D4F2A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E6B4AA8"/>
    <w:multiLevelType w:val="hybridMultilevel"/>
    <w:tmpl w:val="A44EE51E"/>
    <w:lvl w:ilvl="0" w:tplc="48729E4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336147"/>
    <w:multiLevelType w:val="hybridMultilevel"/>
    <w:tmpl w:val="3AB46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66B70"/>
    <w:multiLevelType w:val="hybridMultilevel"/>
    <w:tmpl w:val="3EF815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EC696C"/>
    <w:multiLevelType w:val="hybridMultilevel"/>
    <w:tmpl w:val="C03063A8"/>
    <w:lvl w:ilvl="0" w:tplc="46768F6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B04748"/>
    <w:multiLevelType w:val="hybridMultilevel"/>
    <w:tmpl w:val="D27EA69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24CB43E8"/>
    <w:multiLevelType w:val="hybridMultilevel"/>
    <w:tmpl w:val="D27EA69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47EE34FA"/>
    <w:multiLevelType w:val="hybridMultilevel"/>
    <w:tmpl w:val="2F9E0CFA"/>
    <w:lvl w:ilvl="0" w:tplc="09AA38EA">
      <w:start w:val="1"/>
      <w:numFmt w:val="decimal"/>
      <w:lvlText w:val="[%1]"/>
      <w:lvlJc w:val="left"/>
      <w:pPr>
        <w:ind w:left="862" w:hanging="360"/>
      </w:pPr>
      <w:rPr>
        <w:rFonts w:ascii="Times New Roman" w:eastAsia="Times New Roman" w:hAnsi="Times New Roman" w:cs="Times New Roman" w:hint="default"/>
        <w:b w:val="0"/>
        <w:bCs w:val="0"/>
        <w:spacing w:val="-2"/>
        <w:w w:val="100"/>
        <w:sz w:val="16"/>
        <w:szCs w:val="16"/>
        <w:lang w:val="en-US" w:eastAsia="en-US" w:bidi="ar-SA"/>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54C0010C"/>
    <w:multiLevelType w:val="hybridMultilevel"/>
    <w:tmpl w:val="ABF8D7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0D4ACF"/>
    <w:multiLevelType w:val="hybridMultilevel"/>
    <w:tmpl w:val="C7B4C502"/>
    <w:lvl w:ilvl="0" w:tplc="9440DAF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82484624">
    <w:abstractNumId w:val="5"/>
  </w:num>
  <w:num w:numId="2" w16cid:durableId="497965675">
    <w:abstractNumId w:val="6"/>
  </w:num>
  <w:num w:numId="3" w16cid:durableId="1547986940">
    <w:abstractNumId w:val="0"/>
  </w:num>
  <w:num w:numId="4" w16cid:durableId="703746813">
    <w:abstractNumId w:val="2"/>
  </w:num>
  <w:num w:numId="5" w16cid:durableId="1902986296">
    <w:abstractNumId w:val="1"/>
  </w:num>
  <w:num w:numId="6" w16cid:durableId="862403054">
    <w:abstractNumId w:val="3"/>
  </w:num>
  <w:num w:numId="7" w16cid:durableId="320350649">
    <w:abstractNumId w:val="8"/>
  </w:num>
  <w:num w:numId="8" w16cid:durableId="892274136">
    <w:abstractNumId w:val="4"/>
  </w:num>
  <w:num w:numId="9" w16cid:durableId="442726777">
    <w:abstractNumId w:val="7"/>
  </w:num>
  <w:num w:numId="10" w16cid:durableId="5644880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13B6"/>
    <w:rsid w:val="00010747"/>
    <w:rsid w:val="00037727"/>
    <w:rsid w:val="00043173"/>
    <w:rsid w:val="00053293"/>
    <w:rsid w:val="00055ED2"/>
    <w:rsid w:val="00061318"/>
    <w:rsid w:val="00082AAF"/>
    <w:rsid w:val="000B6675"/>
    <w:rsid w:val="000D0599"/>
    <w:rsid w:val="000D281B"/>
    <w:rsid w:val="00114AC1"/>
    <w:rsid w:val="001336D8"/>
    <w:rsid w:val="00167992"/>
    <w:rsid w:val="00186A97"/>
    <w:rsid w:val="001934F9"/>
    <w:rsid w:val="001A0912"/>
    <w:rsid w:val="001D19E6"/>
    <w:rsid w:val="001F768A"/>
    <w:rsid w:val="00200117"/>
    <w:rsid w:val="00222805"/>
    <w:rsid w:val="00230F0B"/>
    <w:rsid w:val="00275340"/>
    <w:rsid w:val="002A63D7"/>
    <w:rsid w:val="002C1AD4"/>
    <w:rsid w:val="002E5292"/>
    <w:rsid w:val="00332E1C"/>
    <w:rsid w:val="00335140"/>
    <w:rsid w:val="00346F9D"/>
    <w:rsid w:val="00361A3B"/>
    <w:rsid w:val="00390D57"/>
    <w:rsid w:val="00394926"/>
    <w:rsid w:val="00396062"/>
    <w:rsid w:val="003E36C9"/>
    <w:rsid w:val="003E6417"/>
    <w:rsid w:val="00450F07"/>
    <w:rsid w:val="0047163D"/>
    <w:rsid w:val="00473C97"/>
    <w:rsid w:val="004A4E24"/>
    <w:rsid w:val="00512EE1"/>
    <w:rsid w:val="005139A8"/>
    <w:rsid w:val="00522053"/>
    <w:rsid w:val="00527BED"/>
    <w:rsid w:val="00544A7E"/>
    <w:rsid w:val="005510C6"/>
    <w:rsid w:val="00567EC6"/>
    <w:rsid w:val="00571844"/>
    <w:rsid w:val="00590E89"/>
    <w:rsid w:val="005A099A"/>
    <w:rsid w:val="005A759C"/>
    <w:rsid w:val="005B1D08"/>
    <w:rsid w:val="005B5BC2"/>
    <w:rsid w:val="005C1029"/>
    <w:rsid w:val="005E7506"/>
    <w:rsid w:val="00600FD5"/>
    <w:rsid w:val="00603CE8"/>
    <w:rsid w:val="00646053"/>
    <w:rsid w:val="00681E5A"/>
    <w:rsid w:val="006A5E5C"/>
    <w:rsid w:val="006B378A"/>
    <w:rsid w:val="006C1BBF"/>
    <w:rsid w:val="006D01BA"/>
    <w:rsid w:val="006D6237"/>
    <w:rsid w:val="00701083"/>
    <w:rsid w:val="00705A91"/>
    <w:rsid w:val="007133B2"/>
    <w:rsid w:val="00722ED3"/>
    <w:rsid w:val="00723A6F"/>
    <w:rsid w:val="00730109"/>
    <w:rsid w:val="007313B6"/>
    <w:rsid w:val="00771E30"/>
    <w:rsid w:val="00795184"/>
    <w:rsid w:val="00796ECF"/>
    <w:rsid w:val="007A6CEA"/>
    <w:rsid w:val="007B2A18"/>
    <w:rsid w:val="007B759E"/>
    <w:rsid w:val="007E11BB"/>
    <w:rsid w:val="007E5398"/>
    <w:rsid w:val="007F5FCC"/>
    <w:rsid w:val="00816D15"/>
    <w:rsid w:val="00831075"/>
    <w:rsid w:val="00834686"/>
    <w:rsid w:val="00892A85"/>
    <w:rsid w:val="008B1FBE"/>
    <w:rsid w:val="008C4F71"/>
    <w:rsid w:val="00904B95"/>
    <w:rsid w:val="0090580F"/>
    <w:rsid w:val="00906254"/>
    <w:rsid w:val="00973781"/>
    <w:rsid w:val="00976FAE"/>
    <w:rsid w:val="00984BD9"/>
    <w:rsid w:val="0099729B"/>
    <w:rsid w:val="009C31B1"/>
    <w:rsid w:val="009F19C8"/>
    <w:rsid w:val="00A02A02"/>
    <w:rsid w:val="00A10690"/>
    <w:rsid w:val="00A25D58"/>
    <w:rsid w:val="00A40859"/>
    <w:rsid w:val="00A41074"/>
    <w:rsid w:val="00A5566C"/>
    <w:rsid w:val="00A921E3"/>
    <w:rsid w:val="00AA2BB3"/>
    <w:rsid w:val="00AD3906"/>
    <w:rsid w:val="00AD5AF9"/>
    <w:rsid w:val="00AD601E"/>
    <w:rsid w:val="00B12917"/>
    <w:rsid w:val="00B76BB1"/>
    <w:rsid w:val="00B957E2"/>
    <w:rsid w:val="00BA3D03"/>
    <w:rsid w:val="00BC2BB1"/>
    <w:rsid w:val="00BC4440"/>
    <w:rsid w:val="00BC47F8"/>
    <w:rsid w:val="00BD5EB0"/>
    <w:rsid w:val="00C35764"/>
    <w:rsid w:val="00C35B58"/>
    <w:rsid w:val="00C846DF"/>
    <w:rsid w:val="00CA6F45"/>
    <w:rsid w:val="00CB6BBB"/>
    <w:rsid w:val="00D109BB"/>
    <w:rsid w:val="00D17F9B"/>
    <w:rsid w:val="00D32C51"/>
    <w:rsid w:val="00D673CD"/>
    <w:rsid w:val="00D93F13"/>
    <w:rsid w:val="00D941C5"/>
    <w:rsid w:val="00DA7E8C"/>
    <w:rsid w:val="00DD139E"/>
    <w:rsid w:val="00DD34A2"/>
    <w:rsid w:val="00DD6EDF"/>
    <w:rsid w:val="00DE278D"/>
    <w:rsid w:val="00E22CFF"/>
    <w:rsid w:val="00E92C37"/>
    <w:rsid w:val="00E933C4"/>
    <w:rsid w:val="00E96451"/>
    <w:rsid w:val="00EB0172"/>
    <w:rsid w:val="00EB14A1"/>
    <w:rsid w:val="00F20574"/>
    <w:rsid w:val="00F6332A"/>
    <w:rsid w:val="00FD3B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D1A872"/>
  <w15:docId w15:val="{7E23E54A-22C9-8D4F-BB3E-C5A35F78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3B6"/>
    <w:pPr>
      <w:spacing w:after="160" w:line="259" w:lineRule="auto"/>
    </w:pPr>
    <w:rPr>
      <w:rFonts w:ascii="Calibri" w:eastAsia="Calibri" w:hAnsi="Calibri" w:cs="Times New Roman"/>
      <w:lang w:val="fr-FR"/>
    </w:rPr>
  </w:style>
  <w:style w:type="paragraph" w:styleId="Heading1">
    <w:name w:val="heading 1"/>
    <w:basedOn w:val="Normal"/>
    <w:next w:val="Normal"/>
    <w:link w:val="Heading1Char"/>
    <w:uiPriority w:val="9"/>
    <w:qFormat/>
    <w:rsid w:val="00AD3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3B6"/>
    <w:rPr>
      <w:color w:val="0000FF" w:themeColor="hyperlink"/>
      <w:u w:val="single"/>
    </w:rPr>
  </w:style>
  <w:style w:type="paragraph" w:styleId="ListParagraph">
    <w:name w:val="List Paragraph"/>
    <w:basedOn w:val="Normal"/>
    <w:uiPriority w:val="34"/>
    <w:qFormat/>
    <w:rsid w:val="007313B6"/>
    <w:pPr>
      <w:spacing w:after="200" w:line="276" w:lineRule="auto"/>
      <w:ind w:left="720"/>
      <w:contextualSpacing/>
    </w:pPr>
    <w:rPr>
      <w:rFonts w:cs="Arial"/>
    </w:rPr>
  </w:style>
  <w:style w:type="paragraph" w:styleId="BalloonText">
    <w:name w:val="Balloon Text"/>
    <w:basedOn w:val="Normal"/>
    <w:link w:val="BalloonTextChar"/>
    <w:uiPriority w:val="99"/>
    <w:semiHidden/>
    <w:unhideWhenUsed/>
    <w:rsid w:val="00731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6"/>
    <w:rPr>
      <w:rFonts w:ascii="Tahoma" w:eastAsia="Calibri" w:hAnsi="Tahoma" w:cs="Tahoma"/>
      <w:sz w:val="16"/>
      <w:szCs w:val="16"/>
      <w:lang w:val="fr-FR"/>
    </w:rPr>
  </w:style>
  <w:style w:type="character" w:styleId="PlaceholderText">
    <w:name w:val="Placeholder Text"/>
    <w:basedOn w:val="DefaultParagraphFont"/>
    <w:uiPriority w:val="99"/>
    <w:semiHidden/>
    <w:rsid w:val="00043173"/>
    <w:rPr>
      <w:color w:val="808080"/>
    </w:rPr>
  </w:style>
  <w:style w:type="paragraph" w:styleId="HTMLPreformatted">
    <w:name w:val="HTML Preformatted"/>
    <w:basedOn w:val="Normal"/>
    <w:link w:val="HTMLPreformattedChar"/>
    <w:uiPriority w:val="99"/>
    <w:semiHidden/>
    <w:unhideWhenUsed/>
    <w:rsid w:val="007E1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E11BB"/>
    <w:rPr>
      <w:rFonts w:ascii="Courier New" w:eastAsia="Times New Roman" w:hAnsi="Courier New" w:cs="Courier New"/>
      <w:sz w:val="20"/>
      <w:szCs w:val="20"/>
    </w:rPr>
  </w:style>
  <w:style w:type="character" w:customStyle="1" w:styleId="y2iqfc">
    <w:name w:val="y2iqfc"/>
    <w:basedOn w:val="DefaultParagraphFont"/>
    <w:rsid w:val="007E11BB"/>
  </w:style>
  <w:style w:type="paragraph" w:styleId="Header">
    <w:name w:val="header"/>
    <w:basedOn w:val="Normal"/>
    <w:link w:val="HeaderChar"/>
    <w:unhideWhenUsed/>
    <w:rsid w:val="00CB6BBB"/>
    <w:pPr>
      <w:tabs>
        <w:tab w:val="center" w:pos="4680"/>
        <w:tab w:val="right" w:pos="9360"/>
      </w:tabs>
      <w:spacing w:after="0" w:line="240" w:lineRule="auto"/>
    </w:pPr>
  </w:style>
  <w:style w:type="character" w:customStyle="1" w:styleId="HeaderChar">
    <w:name w:val="Header Char"/>
    <w:basedOn w:val="DefaultParagraphFont"/>
    <w:link w:val="Header"/>
    <w:rsid w:val="00CB6BBB"/>
    <w:rPr>
      <w:rFonts w:ascii="Calibri" w:eastAsia="Calibri" w:hAnsi="Calibri" w:cs="Times New Roman"/>
      <w:lang w:val="fr-FR"/>
    </w:rPr>
  </w:style>
  <w:style w:type="paragraph" w:styleId="Footer">
    <w:name w:val="footer"/>
    <w:basedOn w:val="Normal"/>
    <w:link w:val="FooterChar"/>
    <w:uiPriority w:val="99"/>
    <w:unhideWhenUsed/>
    <w:rsid w:val="00CB6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BBB"/>
    <w:rPr>
      <w:rFonts w:ascii="Calibri" w:eastAsia="Calibri" w:hAnsi="Calibri" w:cs="Times New Roman"/>
      <w:lang w:val="fr-FR"/>
    </w:rPr>
  </w:style>
  <w:style w:type="character" w:customStyle="1" w:styleId="Heading1Char">
    <w:name w:val="Heading 1 Char"/>
    <w:basedOn w:val="DefaultParagraphFont"/>
    <w:link w:val="Heading1"/>
    <w:uiPriority w:val="9"/>
    <w:rsid w:val="00AD3906"/>
    <w:rPr>
      <w:rFonts w:asciiTheme="majorHAnsi" w:eastAsiaTheme="majorEastAsia" w:hAnsiTheme="majorHAnsi" w:cstheme="majorBidi"/>
      <w:b/>
      <w:bCs/>
      <w:color w:val="365F91" w:themeColor="accent1" w:themeShade="BF"/>
      <w:sz w:val="28"/>
      <w:szCs w:val="28"/>
      <w:lang w:val="fr-FR"/>
    </w:rPr>
  </w:style>
  <w:style w:type="paragraph" w:styleId="TOCHeading">
    <w:name w:val="TOC Heading"/>
    <w:basedOn w:val="Heading1"/>
    <w:next w:val="Normal"/>
    <w:uiPriority w:val="39"/>
    <w:semiHidden/>
    <w:unhideWhenUsed/>
    <w:qFormat/>
    <w:rsid w:val="00AD3906"/>
    <w:pPr>
      <w:spacing w:line="276" w:lineRule="auto"/>
      <w:outlineLvl w:val="9"/>
    </w:pPr>
    <w:rPr>
      <w:lang w:val="en-US" w:eastAsia="ja-JP"/>
    </w:rPr>
  </w:style>
  <w:style w:type="paragraph" w:styleId="FootnoteText">
    <w:name w:val="footnote text"/>
    <w:basedOn w:val="Normal"/>
    <w:link w:val="FootnoteTextChar"/>
    <w:uiPriority w:val="99"/>
    <w:semiHidden/>
    <w:unhideWhenUsed/>
    <w:rsid w:val="00AD39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906"/>
    <w:rPr>
      <w:rFonts w:ascii="Calibri" w:eastAsia="Calibri" w:hAnsi="Calibri" w:cs="Times New Roman"/>
      <w:sz w:val="20"/>
      <w:szCs w:val="20"/>
      <w:lang w:val="fr-FR"/>
    </w:rPr>
  </w:style>
  <w:style w:type="character" w:styleId="FootnoteReference">
    <w:name w:val="footnote reference"/>
    <w:basedOn w:val="DefaultParagraphFont"/>
    <w:uiPriority w:val="99"/>
    <w:semiHidden/>
    <w:unhideWhenUsed/>
    <w:rsid w:val="00AD3906"/>
    <w:rPr>
      <w:vertAlign w:val="superscript"/>
    </w:rPr>
  </w:style>
  <w:style w:type="paragraph" w:styleId="EndnoteText">
    <w:name w:val="endnote text"/>
    <w:basedOn w:val="Normal"/>
    <w:link w:val="EndnoteTextChar"/>
    <w:uiPriority w:val="99"/>
    <w:semiHidden/>
    <w:unhideWhenUsed/>
    <w:rsid w:val="00AD39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3906"/>
    <w:rPr>
      <w:rFonts w:ascii="Calibri" w:eastAsia="Calibri" w:hAnsi="Calibri" w:cs="Times New Roman"/>
      <w:sz w:val="20"/>
      <w:szCs w:val="20"/>
      <w:lang w:val="fr-FR"/>
    </w:rPr>
  </w:style>
  <w:style w:type="character" w:styleId="EndnoteReference">
    <w:name w:val="endnote reference"/>
    <w:basedOn w:val="DefaultParagraphFont"/>
    <w:uiPriority w:val="99"/>
    <w:semiHidden/>
    <w:unhideWhenUsed/>
    <w:rsid w:val="00AD3906"/>
    <w:rPr>
      <w:vertAlign w:val="superscript"/>
    </w:rPr>
  </w:style>
  <w:style w:type="paragraph" w:customStyle="1" w:styleId="Default">
    <w:name w:val="Default"/>
    <w:rsid w:val="001934F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ndexTerms">
    <w:name w:val="IndexTerms"/>
    <w:basedOn w:val="Normal"/>
    <w:next w:val="Normal"/>
    <w:rsid w:val="00904B95"/>
    <w:pPr>
      <w:autoSpaceDE w:val="0"/>
      <w:autoSpaceDN w:val="0"/>
      <w:spacing w:after="0" w:line="240" w:lineRule="auto"/>
      <w:ind w:firstLine="202"/>
      <w:jc w:val="both"/>
    </w:pPr>
    <w:rPr>
      <w:rFonts w:ascii="Times New Roman" w:eastAsia="Times New Roman" w:hAnsi="Times New Roman"/>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714943">
      <w:bodyDiv w:val="1"/>
      <w:marLeft w:val="0"/>
      <w:marRight w:val="0"/>
      <w:marTop w:val="0"/>
      <w:marBottom w:val="0"/>
      <w:divBdr>
        <w:top w:val="none" w:sz="0" w:space="0" w:color="auto"/>
        <w:left w:val="none" w:sz="0" w:space="0" w:color="auto"/>
        <w:bottom w:val="none" w:sz="0" w:space="0" w:color="auto"/>
        <w:right w:val="none" w:sz="0" w:space="0" w:color="auto"/>
      </w:divBdr>
    </w:div>
    <w:div w:id="20849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emf" /><Relationship Id="rId18" Type="http://schemas.openxmlformats.org/officeDocument/2006/relationships/hyperlink" Target="https://www.opensourceimaging.org/project/open-ems-a-free-and-open-electromagnetic-field-solver/"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chart" Target="charts/chart1.xml" /><Relationship Id="rId17" Type="http://schemas.openxmlformats.org/officeDocument/2006/relationships/hyperlink" Target="https://openems.de/index.php/Tutorial:_Simple_Patch_Antenna.html" TargetMode="External" /><Relationship Id="rId2" Type="http://schemas.openxmlformats.org/officeDocument/2006/relationships/numbering" Target="numbering.xml" /><Relationship Id="rId16" Type="http://schemas.openxmlformats.org/officeDocument/2006/relationships/hyperlink" Target="http://sandeepkumar2006.tripod.com/FDTD3Dpatchantennapdf" TargetMode="Externa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image" Target="media/image5.emf" /><Relationship Id="rId10" Type="http://schemas.openxmlformats.org/officeDocument/2006/relationships/image" Target="media/image1.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emf" /></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esktop\New%20Microsoft%20Excel%20Worksheet%20(2).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14734616506271"/>
          <c:y val="8.5449335928693845E-2"/>
          <c:w val="0.52393044619422569"/>
          <c:h val="0.82910132814261228"/>
        </c:manualLayout>
      </c:layout>
      <c:scatterChart>
        <c:scatterStyle val="smoothMarker"/>
        <c:varyColors val="0"/>
        <c:ser>
          <c:idx val="0"/>
          <c:order val="0"/>
          <c:tx>
            <c:v>s11</c:v>
          </c:tx>
          <c:marker>
            <c:symbol val="none"/>
          </c:marker>
          <c:xVal>
            <c:numRef>
              <c:f>Sheet2!$A$1:$A$101</c:f>
              <c:numCache>
                <c:formatCode>General</c:formatCode>
                <c:ptCount val="10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pt idx="91">
                  <c:v>10.1</c:v>
                </c:pt>
                <c:pt idx="92">
                  <c:v>10.199999999999999</c:v>
                </c:pt>
                <c:pt idx="93">
                  <c:v>10.3</c:v>
                </c:pt>
                <c:pt idx="94">
                  <c:v>10.4</c:v>
                </c:pt>
                <c:pt idx="95">
                  <c:v>10.5</c:v>
                </c:pt>
                <c:pt idx="96">
                  <c:v>10.6</c:v>
                </c:pt>
                <c:pt idx="97">
                  <c:v>10.7</c:v>
                </c:pt>
                <c:pt idx="98">
                  <c:v>10.8</c:v>
                </c:pt>
                <c:pt idx="99">
                  <c:v>10.9</c:v>
                </c:pt>
                <c:pt idx="100">
                  <c:v>11</c:v>
                </c:pt>
              </c:numCache>
            </c:numRef>
          </c:xVal>
          <c:yVal>
            <c:numRef>
              <c:f>Sheet2!$B$1:$B$101</c:f>
              <c:numCache>
                <c:formatCode>General</c:formatCode>
                <c:ptCount val="101"/>
                <c:pt idx="0">
                  <c:v>-6.6468251472347299</c:v>
                </c:pt>
                <c:pt idx="1">
                  <c:v>-8.0147699578870704</c:v>
                </c:pt>
                <c:pt idx="2">
                  <c:v>-9.5425704295349103</c:v>
                </c:pt>
                <c:pt idx="3">
                  <c:v>-11.2657369798776</c:v>
                </c:pt>
                <c:pt idx="4">
                  <c:v>-13.2382922179434</c:v>
                </c:pt>
                <c:pt idx="5">
                  <c:v>-15.541866126892799</c:v>
                </c:pt>
                <c:pt idx="6">
                  <c:v>-18.292557306835398</c:v>
                </c:pt>
                <c:pt idx="7">
                  <c:v>-21.587233057328898</c:v>
                </c:pt>
                <c:pt idx="8">
                  <c:v>-24.962977574450299</c:v>
                </c:pt>
                <c:pt idx="9">
                  <c:v>-25.8379933167109</c:v>
                </c:pt>
                <c:pt idx="10">
                  <c:v>-23.605674769572101</c:v>
                </c:pt>
                <c:pt idx="11">
                  <c:v>-21.116243460461899</c:v>
                </c:pt>
                <c:pt idx="12">
                  <c:v>-19.161709743568402</c:v>
                </c:pt>
                <c:pt idx="13">
                  <c:v>-17.6833679076062</c:v>
                </c:pt>
                <c:pt idx="14">
                  <c:v>-16.559678203682601</c:v>
                </c:pt>
                <c:pt idx="15">
                  <c:v>-15.701524965253199</c:v>
                </c:pt>
                <c:pt idx="16">
                  <c:v>-15.0490442658364</c:v>
                </c:pt>
                <c:pt idx="17">
                  <c:v>-14.561893354278199</c:v>
                </c:pt>
                <c:pt idx="18">
                  <c:v>-14.212407056835699</c:v>
                </c:pt>
                <c:pt idx="19">
                  <c:v>-13.981337610389501</c:v>
                </c:pt>
                <c:pt idx="20">
                  <c:v>-13.8552193083607</c:v>
                </c:pt>
                <c:pt idx="21">
                  <c:v>-13.8247002785556</c:v>
                </c:pt>
                <c:pt idx="22">
                  <c:v>-13.8834436779038</c:v>
                </c:pt>
                <c:pt idx="23">
                  <c:v>-14.0273510291143</c:v>
                </c:pt>
                <c:pt idx="24">
                  <c:v>-14.2539321978517</c:v>
                </c:pt>
                <c:pt idx="25">
                  <c:v>-14.561661718674699</c:v>
                </c:pt>
                <c:pt idx="26">
                  <c:v>-14.9491243263471</c:v>
                </c:pt>
                <c:pt idx="27">
                  <c:v>-15.4136537868355</c:v>
                </c:pt>
                <c:pt idx="28">
                  <c:v>-15.948995471792401</c:v>
                </c:pt>
                <c:pt idx="29">
                  <c:v>-16.541305579791999</c:v>
                </c:pt>
                <c:pt idx="30">
                  <c:v>-17.162778487094801</c:v>
                </c:pt>
                <c:pt idx="31">
                  <c:v>-17.7632322543901</c:v>
                </c:pt>
                <c:pt idx="32">
                  <c:v>-18.2639634994798</c:v>
                </c:pt>
                <c:pt idx="33">
                  <c:v>-18.565822490672701</c:v>
                </c:pt>
                <c:pt idx="34">
                  <c:v>-18.584968809664002</c:v>
                </c:pt>
                <c:pt idx="35">
                  <c:v>-18.303955474396201</c:v>
                </c:pt>
                <c:pt idx="36">
                  <c:v>-17.790494338117998</c:v>
                </c:pt>
                <c:pt idx="37">
                  <c:v>-17.161668780082</c:v>
                </c:pt>
                <c:pt idx="38">
                  <c:v>-16.532888068882599</c:v>
                </c:pt>
                <c:pt idx="39">
                  <c:v>-15.990728576587999</c:v>
                </c:pt>
                <c:pt idx="40">
                  <c:v>-15.5899558871431</c:v>
                </c:pt>
                <c:pt idx="41">
                  <c:v>-15.360227595273701</c:v>
                </c:pt>
                <c:pt idx="42">
                  <c:v>-15.3137894688748</c:v>
                </c:pt>
                <c:pt idx="43">
                  <c:v>-15.4519134725301</c:v>
                </c:pt>
                <c:pt idx="44">
                  <c:v>-15.7701432662529</c:v>
                </c:pt>
                <c:pt idx="45">
                  <c:v>-16.262637516122499</c:v>
                </c:pt>
                <c:pt idx="46">
                  <c:v>-16.925764597469801</c:v>
                </c:pt>
                <c:pt idx="47">
                  <c:v>-17.761143748337901</c:v>
                </c:pt>
                <c:pt idx="48">
                  <c:v>-18.778520092779399</c:v>
                </c:pt>
                <c:pt idx="49">
                  <c:v>-19.9990878937937</c:v>
                </c:pt>
                <c:pt idx="50">
                  <c:v>-21.460043102481301</c:v>
                </c:pt>
                <c:pt idx="51">
                  <c:v>-23.220794481221201</c:v>
                </c:pt>
                <c:pt idx="52">
                  <c:v>-25.367167151602899</c:v>
                </c:pt>
                <c:pt idx="53">
                  <c:v>-27.980456445613999</c:v>
                </c:pt>
                <c:pt idx="54">
                  <c:v>-30.853376672303199</c:v>
                </c:pt>
                <c:pt idx="55">
                  <c:v>-32.358950100151198</c:v>
                </c:pt>
                <c:pt idx="56">
                  <c:v>-30.7196252790697</c:v>
                </c:pt>
                <c:pt idx="57">
                  <c:v>-27.979886836812501</c:v>
                </c:pt>
                <c:pt idx="58">
                  <c:v>-25.554496921720801</c:v>
                </c:pt>
                <c:pt idx="59">
                  <c:v>-23.580434337214399</c:v>
                </c:pt>
                <c:pt idx="60">
                  <c:v>-21.9658536415341</c:v>
                </c:pt>
                <c:pt idx="61">
                  <c:v>-20.6214495045372</c:v>
                </c:pt>
                <c:pt idx="62">
                  <c:v>-19.4829208876276</c:v>
                </c:pt>
                <c:pt idx="63">
                  <c:v>-18.505653919050999</c:v>
                </c:pt>
                <c:pt idx="64">
                  <c:v>-17.6584399642724</c:v>
                </c:pt>
                <c:pt idx="65">
                  <c:v>-16.919102466746299</c:v>
                </c:pt>
                <c:pt idx="66">
                  <c:v>-16.2716837768915</c:v>
                </c:pt>
                <c:pt idx="67">
                  <c:v>-15.704647244758901</c:v>
                </c:pt>
                <c:pt idx="68">
                  <c:v>-15.209716307079001</c:v>
                </c:pt>
                <c:pt idx="69">
                  <c:v>-14.7811173367098</c:v>
                </c:pt>
                <c:pt idx="70">
                  <c:v>-14.4150856907742</c:v>
                </c:pt>
                <c:pt idx="71">
                  <c:v>-14.109550200545399</c:v>
                </c:pt>
                <c:pt idx="72">
                  <c:v>-13.8639450624964</c:v>
                </c:pt>
                <c:pt idx="73">
                  <c:v>-13.679119187240801</c:v>
                </c:pt>
                <c:pt idx="74">
                  <c:v>-13.557327230975099</c:v>
                </c:pt>
                <c:pt idx="75">
                  <c:v>-13.502297325569799</c:v>
                </c:pt>
                <c:pt idx="76">
                  <c:v>-13.519380486904501</c:v>
                </c:pt>
                <c:pt idx="77">
                  <c:v>-13.6157981601533</c:v>
                </c:pt>
                <c:pt idx="78">
                  <c:v>-13.8010202102375</c:v>
                </c:pt>
                <c:pt idx="79">
                  <c:v>-14.0873301127556</c:v>
                </c:pt>
                <c:pt idx="80">
                  <c:v>-14.4906739568353</c:v>
                </c:pt>
                <c:pt idx="81">
                  <c:v>-15.031956015456901</c:v>
                </c:pt>
                <c:pt idx="82">
                  <c:v>-15.739050735451499</c:v>
                </c:pt>
                <c:pt idx="83">
                  <c:v>-16.649952254204301</c:v>
                </c:pt>
                <c:pt idx="84">
                  <c:v>-17.817563863424098</c:v>
                </c:pt>
                <c:pt idx="85">
                  <c:v>-19.315768400844401</c:v>
                </c:pt>
                <c:pt idx="86">
                  <c:v>-21.238984782807801</c:v>
                </c:pt>
                <c:pt idx="87">
                  <c:v>-23.6372201056395</c:v>
                </c:pt>
                <c:pt idx="88">
                  <c:v>-26.057107704651902</c:v>
                </c:pt>
                <c:pt idx="89">
                  <c:v>-26.447417069428599</c:v>
                </c:pt>
                <c:pt idx="90">
                  <c:v>-24.0758816337712</c:v>
                </c:pt>
                <c:pt idx="91">
                  <c:v>-21.2177791674603</c:v>
                </c:pt>
                <c:pt idx="92">
                  <c:v>-18.781303573007001</c:v>
                </c:pt>
                <c:pt idx="93">
                  <c:v>-16.793748269160101</c:v>
                </c:pt>
                <c:pt idx="94">
                  <c:v>-15.159124118950499</c:v>
                </c:pt>
                <c:pt idx="95">
                  <c:v>-13.7941193251103</c:v>
                </c:pt>
                <c:pt idx="96">
                  <c:v>-12.638236284515299</c:v>
                </c:pt>
                <c:pt idx="97">
                  <c:v>-11.6481328975847</c:v>
                </c:pt>
                <c:pt idx="98">
                  <c:v>-10.7921637186802</c:v>
                </c:pt>
                <c:pt idx="99">
                  <c:v>-10.046641392342501</c:v>
                </c:pt>
                <c:pt idx="100">
                  <c:v>-9.3934093098312204</c:v>
                </c:pt>
              </c:numCache>
            </c:numRef>
          </c:yVal>
          <c:smooth val="1"/>
          <c:extLst>
            <c:ext xmlns:c16="http://schemas.microsoft.com/office/drawing/2014/chart" uri="{C3380CC4-5D6E-409C-BE32-E72D297353CC}">
              <c16:uniqueId val="{00000000-0503-194D-8768-535118C62DEF}"/>
            </c:ext>
          </c:extLst>
        </c:ser>
        <c:ser>
          <c:idx val="1"/>
          <c:order val="1"/>
          <c:tx>
            <c:v>s11openems</c:v>
          </c:tx>
          <c:marker>
            <c:symbol val="none"/>
          </c:marker>
          <c:xVal>
            <c:numRef>
              <c:f>Sheet2!$A$1:$A$101</c:f>
              <c:numCache>
                <c:formatCode>General</c:formatCode>
                <c:ptCount val="10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pt idx="91">
                  <c:v>10.1</c:v>
                </c:pt>
                <c:pt idx="92">
                  <c:v>10.199999999999999</c:v>
                </c:pt>
                <c:pt idx="93">
                  <c:v>10.3</c:v>
                </c:pt>
                <c:pt idx="94">
                  <c:v>10.4</c:v>
                </c:pt>
                <c:pt idx="95">
                  <c:v>10.5</c:v>
                </c:pt>
                <c:pt idx="96">
                  <c:v>10.6</c:v>
                </c:pt>
                <c:pt idx="97">
                  <c:v>10.7</c:v>
                </c:pt>
                <c:pt idx="98">
                  <c:v>10.8</c:v>
                </c:pt>
                <c:pt idx="99">
                  <c:v>10.9</c:v>
                </c:pt>
                <c:pt idx="100">
                  <c:v>11</c:v>
                </c:pt>
              </c:numCache>
            </c:numRef>
          </c:xVal>
          <c:yVal>
            <c:numRef>
              <c:f>Sheet2!$C$1:$C$101</c:f>
              <c:numCache>
                <c:formatCode>General</c:formatCode>
                <c:ptCount val="101"/>
                <c:pt idx="0">
                  <c:v>-2.2630631217989401</c:v>
                </c:pt>
                <c:pt idx="1">
                  <c:v>-2.9620167742889798</c:v>
                </c:pt>
                <c:pt idx="2">
                  <c:v>-3.7264535774634</c:v>
                </c:pt>
                <c:pt idx="3">
                  <c:v>-4.5622072759633197</c:v>
                </c:pt>
                <c:pt idx="4">
                  <c:v>-5.4777844379191496</c:v>
                </c:pt>
                <c:pt idx="5">
                  <c:v>-6.4850167342878402</c:v>
                </c:pt>
                <c:pt idx="6">
                  <c:v>-7.5999659490785501</c:v>
                </c:pt>
                <c:pt idx="7">
                  <c:v>-8.8441296937096094</c:v>
                </c:pt>
                <c:pt idx="8">
                  <c:v>-10.2458279076737</c:v>
                </c:pt>
                <c:pt idx="9">
                  <c:v>-11.840906148770101</c:v>
                </c:pt>
                <c:pt idx="10">
                  <c:v>-13.6688684683671</c:v>
                </c:pt>
                <c:pt idx="11">
                  <c:v>-15.7485589417614</c:v>
                </c:pt>
                <c:pt idx="12">
                  <c:v>-17.9749794166169</c:v>
                </c:pt>
                <c:pt idx="13">
                  <c:v>-19.816025837789201</c:v>
                </c:pt>
                <c:pt idx="14">
                  <c:v>-20.205197089504299</c:v>
                </c:pt>
                <c:pt idx="15">
                  <c:v>-18.979698609045801</c:v>
                </c:pt>
                <c:pt idx="16">
                  <c:v>-17.191307772705802</c:v>
                </c:pt>
                <c:pt idx="17">
                  <c:v>-15.5060859360582</c:v>
                </c:pt>
                <c:pt idx="18">
                  <c:v>-14.086591452684001</c:v>
                </c:pt>
                <c:pt idx="19">
                  <c:v>-12.930873455199199</c:v>
                </c:pt>
                <c:pt idx="20">
                  <c:v>-12.005154551514901</c:v>
                </c:pt>
                <c:pt idx="21">
                  <c:v>-11.2766575240506</c:v>
                </c:pt>
                <c:pt idx="22">
                  <c:v>-10.719452982386899</c:v>
                </c:pt>
                <c:pt idx="23">
                  <c:v>-10.3141010679114</c:v>
                </c:pt>
                <c:pt idx="24">
                  <c:v>-10.0462449855495</c:v>
                </c:pt>
                <c:pt idx="25">
                  <c:v>-9.9053454623866806</c:v>
                </c:pt>
                <c:pt idx="26">
                  <c:v>-9.8837621099878792</c:v>
                </c:pt>
                <c:pt idx="27">
                  <c:v>-9.9761587235449305</c:v>
                </c:pt>
                <c:pt idx="28">
                  <c:v>-10.1791710752937</c:v>
                </c:pt>
                <c:pt idx="29">
                  <c:v>-10.491282901564199</c:v>
                </c:pt>
                <c:pt idx="30">
                  <c:v>-10.912871791379199</c:v>
                </c:pt>
                <c:pt idx="31">
                  <c:v>-11.4464028245155</c:v>
                </c:pt>
                <c:pt idx="32">
                  <c:v>-12.0967613321461</c:v>
                </c:pt>
                <c:pt idx="33">
                  <c:v>-12.8717223644386</c:v>
                </c:pt>
                <c:pt idx="34">
                  <c:v>-13.7825383995119</c:v>
                </c:pt>
                <c:pt idx="35">
                  <c:v>-14.844541577736001</c:v>
                </c:pt>
                <c:pt idx="36">
                  <c:v>-16.077354582695499</c:v>
                </c:pt>
                <c:pt idx="37">
                  <c:v>-17.503311699881301</c:v>
                </c:pt>
                <c:pt idx="38">
                  <c:v>-19.139487218258299</c:v>
                </c:pt>
                <c:pt idx="39">
                  <c:v>-20.968854660013701</c:v>
                </c:pt>
                <c:pt idx="40">
                  <c:v>-22.852654152326</c:v>
                </c:pt>
                <c:pt idx="41">
                  <c:v>-24.354354913235898</c:v>
                </c:pt>
                <c:pt idx="42">
                  <c:v>-24.785112615277502</c:v>
                </c:pt>
                <c:pt idx="43">
                  <c:v>-24.013438708990201</c:v>
                </c:pt>
                <c:pt idx="44">
                  <c:v>-22.6797552802254</c:v>
                </c:pt>
                <c:pt idx="45">
                  <c:v>-21.3269766048295</c:v>
                </c:pt>
                <c:pt idx="46">
                  <c:v>-20.159936850170201</c:v>
                </c:pt>
                <c:pt idx="47">
                  <c:v>-19.2201422178406</c:v>
                </c:pt>
                <c:pt idx="48">
                  <c:v>-18.4990124416389</c:v>
                </c:pt>
                <c:pt idx="49">
                  <c:v>-17.9778461734413</c:v>
                </c:pt>
                <c:pt idx="50">
                  <c:v>-17.639424710415401</c:v>
                </c:pt>
                <c:pt idx="51">
                  <c:v>-17.470703561035499</c:v>
                </c:pt>
                <c:pt idx="52">
                  <c:v>-17.4629217249642</c:v>
                </c:pt>
                <c:pt idx="53">
                  <c:v>-17.611019110192</c:v>
                </c:pt>
                <c:pt idx="54">
                  <c:v>-17.912804387535001</c:v>
                </c:pt>
                <c:pt idx="55">
                  <c:v>-18.367729940960199</c:v>
                </c:pt>
                <c:pt idx="56">
                  <c:v>-18.974649099340599</c:v>
                </c:pt>
                <c:pt idx="57">
                  <c:v>-19.727147155654499</c:v>
                </c:pt>
                <c:pt idx="58">
                  <c:v>-20.6036233280239</c:v>
                </c:pt>
                <c:pt idx="59">
                  <c:v>-21.5476326396244</c:v>
                </c:pt>
                <c:pt idx="60">
                  <c:v>-22.436802460270599</c:v>
                </c:pt>
                <c:pt idx="61">
                  <c:v>-23.062781580629299</c:v>
                </c:pt>
                <c:pt idx="62">
                  <c:v>-23.1957209083075</c:v>
                </c:pt>
                <c:pt idx="63">
                  <c:v>-22.758292203025398</c:v>
                </c:pt>
                <c:pt idx="64">
                  <c:v>-21.9029855654431</c:v>
                </c:pt>
                <c:pt idx="65">
                  <c:v>-20.867704088056598</c:v>
                </c:pt>
                <c:pt idx="66">
                  <c:v>-19.8303307637497</c:v>
                </c:pt>
                <c:pt idx="67">
                  <c:v>-18.885078297274099</c:v>
                </c:pt>
                <c:pt idx="68">
                  <c:v>-18.072154460836099</c:v>
                </c:pt>
                <c:pt idx="69">
                  <c:v>-17.405145642762999</c:v>
                </c:pt>
                <c:pt idx="70">
                  <c:v>-16.886339881826402</c:v>
                </c:pt>
                <c:pt idx="71">
                  <c:v>-16.513865729267899</c:v>
                </c:pt>
                <c:pt idx="72">
                  <c:v>-16.284511558353799</c:v>
                </c:pt>
                <c:pt idx="73">
                  <c:v>-16.194245787631299</c:v>
                </c:pt>
                <c:pt idx="74">
                  <c:v>-16.2371454339746</c:v>
                </c:pt>
                <c:pt idx="75">
                  <c:v>-16.402583326081501</c:v>
                </c:pt>
                <c:pt idx="76">
                  <c:v>-16.669869347271501</c:v>
                </c:pt>
                <c:pt idx="77">
                  <c:v>-16.999256747997499</c:v>
                </c:pt>
                <c:pt idx="78">
                  <c:v>-17.319669537907401</c:v>
                </c:pt>
                <c:pt idx="79">
                  <c:v>-17.520108544307099</c:v>
                </c:pt>
                <c:pt idx="80">
                  <c:v>-17.464555117868102</c:v>
                </c:pt>
                <c:pt idx="81">
                  <c:v>-17.048909174726901</c:v>
                </c:pt>
                <c:pt idx="82">
                  <c:v>-16.2676353157071</c:v>
                </c:pt>
                <c:pt idx="83">
                  <c:v>-15.2149615356527</c:v>
                </c:pt>
                <c:pt idx="84">
                  <c:v>-14.019110014733499</c:v>
                </c:pt>
                <c:pt idx="85">
                  <c:v>-12.784374228874301</c:v>
                </c:pt>
                <c:pt idx="86">
                  <c:v>-11.575234159412901</c:v>
                </c:pt>
                <c:pt idx="87">
                  <c:v>-10.4246108274512</c:v>
                </c:pt>
                <c:pt idx="88">
                  <c:v>-9.3461204752006193</c:v>
                </c:pt>
                <c:pt idx="89">
                  <c:v>-8.3431043725921992</c:v>
                </c:pt>
                <c:pt idx="90">
                  <c:v>-7.4140328248002998</c:v>
                </c:pt>
                <c:pt idx="91">
                  <c:v>-6.5554674441704597</c:v>
                </c:pt>
                <c:pt idx="92">
                  <c:v>-5.7636210300485899</c:v>
                </c:pt>
                <c:pt idx="93">
                  <c:v>-5.0351639015613401</c:v>
                </c:pt>
                <c:pt idx="94">
                  <c:v>-4.3676373885235202</c:v>
                </c:pt>
                <c:pt idx="95">
                  <c:v>-3.7596641601901699</c:v>
                </c:pt>
                <c:pt idx="96">
                  <c:v>-3.2110501416822399</c:v>
                </c:pt>
                <c:pt idx="97">
                  <c:v>-2.7228205021239602</c:v>
                </c:pt>
                <c:pt idx="98">
                  <c:v>-2.2972029371569298</c:v>
                </c:pt>
                <c:pt idx="99">
                  <c:v>-1.9375553340407401</c:v>
                </c:pt>
                <c:pt idx="100">
                  <c:v>-1.6482279744267601</c:v>
                </c:pt>
              </c:numCache>
            </c:numRef>
          </c:yVal>
          <c:smooth val="1"/>
          <c:extLst>
            <c:ext xmlns:c16="http://schemas.microsoft.com/office/drawing/2014/chart" uri="{C3380CC4-5D6E-409C-BE32-E72D297353CC}">
              <c16:uniqueId val="{00000001-0503-194D-8768-535118C62DEF}"/>
            </c:ext>
          </c:extLst>
        </c:ser>
        <c:dLbls>
          <c:showLegendKey val="0"/>
          <c:showVal val="0"/>
          <c:showCatName val="0"/>
          <c:showSerName val="0"/>
          <c:showPercent val="0"/>
          <c:showBubbleSize val="0"/>
        </c:dLbls>
        <c:axId val="195203840"/>
        <c:axId val="195205760"/>
      </c:scatterChart>
      <c:valAx>
        <c:axId val="195203840"/>
        <c:scaling>
          <c:orientation val="minMax"/>
        </c:scaling>
        <c:delete val="0"/>
        <c:axPos val="b"/>
        <c:numFmt formatCode="General" sourceLinked="1"/>
        <c:majorTickMark val="out"/>
        <c:minorTickMark val="none"/>
        <c:tickLblPos val="nextTo"/>
        <c:crossAx val="195205760"/>
        <c:crosses val="autoZero"/>
        <c:crossBetween val="midCat"/>
      </c:valAx>
      <c:valAx>
        <c:axId val="195205760"/>
        <c:scaling>
          <c:orientation val="minMax"/>
        </c:scaling>
        <c:delete val="0"/>
        <c:axPos val="l"/>
        <c:majorGridlines/>
        <c:numFmt formatCode="General" sourceLinked="1"/>
        <c:majorTickMark val="out"/>
        <c:minorTickMark val="none"/>
        <c:tickLblPos val="nextTo"/>
        <c:crossAx val="195203840"/>
        <c:crosses val="autoZero"/>
        <c:crossBetween val="midCat"/>
      </c:valAx>
    </c:plotArea>
    <c:legend>
      <c:legendPos val="r"/>
      <c:layout>
        <c:manualLayout>
          <c:xMode val="edge"/>
          <c:yMode val="edge"/>
          <c:x val="0.676920384951881"/>
          <c:y val="0.41512102653834937"/>
          <c:w val="0.323079615048119"/>
          <c:h val="0.40276488312393494"/>
        </c:manualLayout>
      </c:layou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68F1D9F-3D97-4D7E-8F81-3844C2E8C95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2179</Words>
  <Characters>12422</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kouachi said</cp:lastModifiedBy>
  <cp:revision>2</cp:revision>
  <cp:lastPrinted>2024-04-19T10:27:00Z</cp:lastPrinted>
  <dcterms:created xsi:type="dcterms:W3CDTF">2026-06-10T08:32:00Z</dcterms:created>
  <dcterms:modified xsi:type="dcterms:W3CDTF">2026-06-10T08:32:00Z</dcterms:modified>
</cp:coreProperties>
</file>